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3AD8" w14:textId="77777777" w:rsidR="0048462A" w:rsidRPr="00533557" w:rsidRDefault="0048462A" w:rsidP="0048462A">
      <w:pPr>
        <w:ind w:left="720"/>
        <w:jc w:val="right"/>
      </w:pPr>
      <w:r w:rsidRPr="00533557">
        <w:t>Informačný list predmetu</w:t>
      </w:r>
    </w:p>
    <w:p w14:paraId="18B2649C" w14:textId="77777777" w:rsidR="0048462A" w:rsidRPr="00533557" w:rsidRDefault="0048462A" w:rsidP="0048462A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48462A" w:rsidRPr="00533557" w14:paraId="09296787" w14:textId="77777777" w:rsidTr="0028076C">
        <w:tc>
          <w:tcPr>
            <w:tcW w:w="9322" w:type="dxa"/>
            <w:gridSpan w:val="2"/>
          </w:tcPr>
          <w:p w14:paraId="0ECA7CFB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48462A" w:rsidRPr="00533557" w14:paraId="75B00CB5" w14:textId="77777777" w:rsidTr="0028076C">
        <w:tc>
          <w:tcPr>
            <w:tcW w:w="9322" w:type="dxa"/>
            <w:gridSpan w:val="2"/>
          </w:tcPr>
          <w:p w14:paraId="14755E51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48462A" w:rsidRPr="00533557" w14:paraId="1E7F9ED8" w14:textId="77777777" w:rsidTr="0028076C">
        <w:tc>
          <w:tcPr>
            <w:tcW w:w="4110" w:type="dxa"/>
          </w:tcPr>
          <w:p w14:paraId="7DE4804C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21AF040" w14:textId="77777777" w:rsidR="0048462A" w:rsidRPr="00533557" w:rsidRDefault="0048462A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T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elesná výchova II.</w:t>
            </w:r>
          </w:p>
        </w:tc>
      </w:tr>
      <w:tr w:rsidR="0048462A" w:rsidRPr="00533557" w14:paraId="3B568E1B" w14:textId="77777777" w:rsidTr="0028076C">
        <w:trPr>
          <w:trHeight w:val="1110"/>
        </w:trPr>
        <w:tc>
          <w:tcPr>
            <w:tcW w:w="9322" w:type="dxa"/>
            <w:gridSpan w:val="2"/>
          </w:tcPr>
          <w:p w14:paraId="20FD84E9" w14:textId="77777777" w:rsidR="0048462A" w:rsidRPr="00533557" w:rsidRDefault="0048462A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38E09A37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Povinne voliteľný predmet</w:t>
            </w:r>
          </w:p>
          <w:p w14:paraId="1B88F2F8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0 hod. / týždeň</w:t>
            </w:r>
          </w:p>
          <w:p w14:paraId="6FDDD667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         </w:t>
            </w:r>
            <w:r w:rsidRPr="00533557">
              <w:rPr>
                <w:rFonts w:ascii="TimesNewRomanPSMT" w:hAnsi="TimesNewRomanPSMT" w:cs="TimesNewRomanPSMT"/>
              </w:rPr>
              <w:t>0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2C77241B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Prax                 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71B0EEDB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</w:rPr>
              <w:t xml:space="preserve">26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 </w:t>
            </w:r>
          </w:p>
          <w:p w14:paraId="2BC8399A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</w:p>
        </w:tc>
      </w:tr>
      <w:tr w:rsidR="0048462A" w:rsidRPr="00533557" w14:paraId="601597DE" w14:textId="77777777" w:rsidTr="0028076C">
        <w:trPr>
          <w:trHeight w:val="286"/>
        </w:trPr>
        <w:tc>
          <w:tcPr>
            <w:tcW w:w="9322" w:type="dxa"/>
            <w:gridSpan w:val="2"/>
          </w:tcPr>
          <w:p w14:paraId="02966E64" w14:textId="77777777" w:rsidR="0048462A" w:rsidRPr="00533557" w:rsidRDefault="0048462A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48462A" w:rsidRPr="00533557" w14:paraId="5DC5F8F4" w14:textId="77777777" w:rsidTr="0028076C">
        <w:tc>
          <w:tcPr>
            <w:tcW w:w="9322" w:type="dxa"/>
            <w:gridSpan w:val="2"/>
          </w:tcPr>
          <w:p w14:paraId="376FF991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druhý</w:t>
            </w:r>
          </w:p>
        </w:tc>
      </w:tr>
      <w:tr w:rsidR="0048462A" w:rsidRPr="00533557" w14:paraId="260B0FAE" w14:textId="77777777" w:rsidTr="0028076C">
        <w:tc>
          <w:tcPr>
            <w:tcW w:w="9322" w:type="dxa"/>
            <w:gridSpan w:val="2"/>
          </w:tcPr>
          <w:p w14:paraId="0EEC9B36" w14:textId="77777777" w:rsidR="0048462A" w:rsidRPr="00533557" w:rsidRDefault="0048462A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48462A" w:rsidRPr="00533557" w14:paraId="767C42EA" w14:textId="77777777" w:rsidTr="0028076C">
        <w:tc>
          <w:tcPr>
            <w:tcW w:w="9322" w:type="dxa"/>
            <w:gridSpan w:val="2"/>
          </w:tcPr>
          <w:p w14:paraId="11654E5F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48462A" w:rsidRPr="00533557" w14:paraId="0BB02545" w14:textId="77777777" w:rsidTr="0028076C">
        <w:tc>
          <w:tcPr>
            <w:tcW w:w="9322" w:type="dxa"/>
            <w:gridSpan w:val="2"/>
          </w:tcPr>
          <w:p w14:paraId="181FF1E3" w14:textId="77777777" w:rsidR="0048462A" w:rsidRPr="00533557" w:rsidRDefault="0048462A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1C8F5414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41994919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účasť a aktivita</w:t>
            </w:r>
          </w:p>
          <w:p w14:paraId="30962903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48462A" w:rsidRPr="00533557" w14:paraId="596932FB" w14:textId="77777777" w:rsidTr="0028076C">
        <w:tc>
          <w:tcPr>
            <w:tcW w:w="9322" w:type="dxa"/>
            <w:gridSpan w:val="2"/>
          </w:tcPr>
          <w:p w14:paraId="7F927EFC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321E8F38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Š</w:t>
            </w:r>
            <w:r w:rsidRPr="00533557">
              <w:rPr>
                <w:rFonts w:ascii="TimesNewRomanPSMT CE" w:hAnsi="TimesNewRomanPSMT CE" w:cs="TimesNewRomanPSMT CE"/>
              </w:rPr>
              <w:t xml:space="preserve">tudenti budú </w:t>
            </w:r>
            <w:r>
              <w:rPr>
                <w:rFonts w:ascii="TimesNewRomanPSMT CE" w:hAnsi="TimesNewRomanPSMT CE" w:cs="TimesNewRomanPSMT CE"/>
              </w:rPr>
              <w:t>ovládať vplyv</w:t>
            </w:r>
            <w:r w:rsidRPr="00533557">
              <w:rPr>
                <w:rFonts w:ascii="TimesNewRomanPSMT CE" w:hAnsi="TimesNewRomanPSMT CE" w:cs="TimesNewRomanPSMT CE"/>
              </w:rPr>
              <w:t xml:space="preserve"> pohybovej  činnosti a telesného cvičenia na somatický a funkčný rozvoj človeka. Naučia sa analyzovať účinok jednoduchých gymnastických pohybov (cvikov) na ľudský organizmus a cielene dávkovať pohybové zaťaženie cvičením.</w:t>
            </w:r>
          </w:p>
        </w:tc>
      </w:tr>
      <w:tr w:rsidR="0048462A" w:rsidRPr="00533557" w14:paraId="48BBDB80" w14:textId="77777777" w:rsidTr="0028076C">
        <w:tc>
          <w:tcPr>
            <w:tcW w:w="9322" w:type="dxa"/>
            <w:gridSpan w:val="2"/>
          </w:tcPr>
          <w:p w14:paraId="33D5A6A5" w14:textId="77777777" w:rsidR="0048462A" w:rsidRPr="00533557" w:rsidRDefault="0048462A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2666CB27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Aplikácia telesných cvičení na svalový systém.</w:t>
            </w:r>
          </w:p>
          <w:p w14:paraId="508C6E62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Aplikácia telesných cvičení na kostrový systém.</w:t>
            </w:r>
          </w:p>
          <w:p w14:paraId="36738FED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Cvičenia posilňovacie.</w:t>
            </w:r>
          </w:p>
          <w:p w14:paraId="0A654746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vytrvalosti. </w:t>
            </w:r>
          </w:p>
          <w:p w14:paraId="6A6C098A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Cvičenia flexibility.</w:t>
            </w:r>
          </w:p>
          <w:p w14:paraId="4DB6ED6A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Cvičenia relaxácie.</w:t>
            </w:r>
          </w:p>
          <w:p w14:paraId="7DBEE621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Cvičenia rovnováhy.</w:t>
            </w:r>
          </w:p>
          <w:p w14:paraId="1F8F6C0A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Cvičenia a koordinácie. </w:t>
            </w:r>
          </w:p>
          <w:p w14:paraId="5C306C69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V</w:t>
            </w:r>
            <w:r w:rsidRPr="00533557">
              <w:rPr>
                <w:rFonts w:ascii="TimesNewRomanPSMT CE" w:hAnsi="TimesNewRomanPSMT CE" w:cs="TimesNewRomanPSMT CE"/>
              </w:rPr>
              <w:t> praktickej činnosti:  Jednoduché gymnastické pohyby podľa cielene zameraného účinku. (sila, relax, flexibilita, vytrvalosť,  ap.).</w:t>
            </w:r>
          </w:p>
        </w:tc>
      </w:tr>
      <w:tr w:rsidR="0048462A" w:rsidRPr="00533557" w14:paraId="41759C6B" w14:textId="77777777" w:rsidTr="0028076C">
        <w:tc>
          <w:tcPr>
            <w:tcW w:w="9322" w:type="dxa"/>
            <w:gridSpan w:val="2"/>
          </w:tcPr>
          <w:p w14:paraId="69E091CB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6745FFD8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BURSOVÁ, M.: Kompenzační cvičení. Praha : </w:t>
            </w:r>
            <w:proofErr w:type="spellStart"/>
            <w:r w:rsidRPr="00533557">
              <w:t>Grada</w:t>
            </w:r>
            <w:proofErr w:type="spellEnd"/>
            <w:r w:rsidRPr="00533557">
              <w:t>. 2005. 195 s. ISBN 80-247-0948-1.</w:t>
            </w:r>
          </w:p>
          <w:p w14:paraId="0374FF47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>ŠONKA, J., DOLEŽALOVÁ, J., ŽBIRKOVÁ, A.: Útok proti obezite. Bratislava : Šport, 1991. 143 s. ISBN 80-7096-135-X.</w:t>
            </w:r>
          </w:p>
          <w:p w14:paraId="3A71F94C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NOVOTNÁ, V., ČECHOVSKÁ, I., BUNC, V.: </w:t>
            </w:r>
            <w:proofErr w:type="spellStart"/>
            <w:r w:rsidRPr="00533557">
              <w:t>Fitprogramy</w:t>
            </w:r>
            <w:proofErr w:type="spellEnd"/>
            <w:r w:rsidRPr="00533557">
              <w:t xml:space="preserve"> pro ženy. Praha : </w:t>
            </w:r>
            <w:proofErr w:type="spellStart"/>
            <w:r w:rsidRPr="00533557">
              <w:t>Grada</w:t>
            </w:r>
            <w:proofErr w:type="spellEnd"/>
            <w:r w:rsidRPr="00533557">
              <w:t>. 2006. 225 s. ISBN 80-247-1191-5.</w:t>
            </w:r>
          </w:p>
        </w:tc>
      </w:tr>
      <w:tr w:rsidR="0048462A" w:rsidRPr="00533557" w14:paraId="5DEBF44F" w14:textId="77777777" w:rsidTr="0028076C">
        <w:tc>
          <w:tcPr>
            <w:tcW w:w="9322" w:type="dxa"/>
            <w:gridSpan w:val="2"/>
          </w:tcPr>
          <w:p w14:paraId="57FE9D78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48462A" w:rsidRPr="00533557" w14:paraId="1F5FED1A" w14:textId="77777777" w:rsidTr="0028076C">
        <w:tc>
          <w:tcPr>
            <w:tcW w:w="9322" w:type="dxa"/>
            <w:gridSpan w:val="2"/>
          </w:tcPr>
          <w:p w14:paraId="4008743C" w14:textId="77777777" w:rsidR="0048462A" w:rsidRPr="00533557" w:rsidRDefault="0048462A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48462A" w:rsidRPr="00533557" w14:paraId="63EC1E2F" w14:textId="77777777" w:rsidTr="0028076C">
        <w:tc>
          <w:tcPr>
            <w:tcW w:w="9322" w:type="dxa"/>
            <w:gridSpan w:val="2"/>
          </w:tcPr>
          <w:p w14:paraId="3E17C6FA" w14:textId="77777777" w:rsidR="0048462A" w:rsidRPr="00533557" w:rsidRDefault="0048462A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1393811" w14:textId="77777777" w:rsidR="0048462A" w:rsidRDefault="0048462A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PaedDr. Bc.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Iveta Petríková-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Rosinová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PhD., MHA</w:t>
            </w:r>
          </w:p>
          <w:p w14:paraId="7B28B672" w14:textId="77777777" w:rsidR="0048462A" w:rsidRPr="00533557" w:rsidRDefault="0048462A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>
              <w:t xml:space="preserve">MUDr. Ján </w:t>
            </w:r>
            <w:proofErr w:type="spellStart"/>
            <w:r>
              <w:t>Šmída</w:t>
            </w:r>
            <w:proofErr w:type="spellEnd"/>
          </w:p>
        </w:tc>
      </w:tr>
      <w:tr w:rsidR="0048462A" w:rsidRPr="00533557" w14:paraId="129F4D13" w14:textId="77777777" w:rsidTr="0028076C">
        <w:tc>
          <w:tcPr>
            <w:tcW w:w="9322" w:type="dxa"/>
            <w:gridSpan w:val="2"/>
          </w:tcPr>
          <w:p w14:paraId="744EEB21" w14:textId="77777777" w:rsidR="0048462A" w:rsidRPr="00533557" w:rsidRDefault="0048462A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48462A" w:rsidRPr="00533557" w14:paraId="6B4AB95C" w14:textId="77777777" w:rsidTr="0028076C">
        <w:tc>
          <w:tcPr>
            <w:tcW w:w="9322" w:type="dxa"/>
            <w:gridSpan w:val="2"/>
          </w:tcPr>
          <w:p w14:paraId="045C7D97" w14:textId="77777777" w:rsidR="0048462A" w:rsidRPr="00533557" w:rsidRDefault="0048462A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78B1B062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A"/>
    <w:rsid w:val="0048462A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B1C5"/>
  <w15:chartTrackingRefBased/>
  <w15:docId w15:val="{69591505-E77F-408D-8785-9D4C7069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8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2020-11-04T10:13:00Z</dcterms:created>
  <dcterms:modified xsi:type="dcterms:W3CDTF">2020-11-04T10:14:00Z</dcterms:modified>
</cp:coreProperties>
</file>