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BC" w:rsidRPr="002D3DBC" w:rsidRDefault="002D3DBC" w:rsidP="002D3DBC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 Times New Roman" w:hAnsi=" Times New Roman" w:cs=" Times New Roman"/>
          <w:color w:val="00000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Vysoká škola: </w:t>
            </w:r>
            <w:r w:rsidRPr="003343B7">
              <w:rPr>
                <w:rFonts w:ascii=" Times New Roman" w:hAnsi=" Times New Roman" w:cs=" Times New Roman"/>
                <w:color w:val="000000"/>
              </w:rPr>
              <w:t>Univerzita sv. Cyrila a Metoda v Trnave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Fakulta: </w:t>
            </w:r>
            <w:r w:rsidRPr="003343B7">
              <w:rPr>
                <w:rFonts w:ascii=" Times New Roman" w:hAnsi=" Times New Roman" w:cs=" Times New Roman"/>
                <w:color w:val="000000"/>
              </w:rPr>
              <w:t>Fakulta zdravotníckych vied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>Kód predmetu: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Názov predmetu: 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bookmarkStart w:id="0" w:name="_GoBack"/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>Súvislá odborná prax</w:t>
            </w:r>
            <w:bookmarkEnd w:id="0"/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t>Druh, rozsah a metóda vzdelávacích činností: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>Druh</w:t>
            </w:r>
            <w:r w:rsidRPr="003343B7">
              <w:rPr>
                <w:rFonts w:ascii=" Times New Roman CE" w:hAnsi=" Times New Roman CE" w:cs=" Times New Roman CE"/>
                <w:color w:val="000000"/>
              </w:rPr>
              <w:t>: denná forma:  prednášky/seminár/cvičenia/ odb</w:t>
            </w:r>
            <w:r w:rsidRPr="003343B7">
              <w:rPr>
                <w:rFonts w:ascii=" Times New Roman" w:hAnsi=" Times New Roman" w:cs=" Times New Roman"/>
                <w:color w:val="000000"/>
              </w:rPr>
              <w:t>orná prax/samoštúdium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Odborná prax:           160 hod. / semester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 xml:space="preserve">Spolu záťaž:              160 hod. / semester  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Vzdelávacia činnosť sa uskutočňuje prezenčnou metódou.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t>Počet kreditov: 4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Odporúčaný semester/trimester štúdia: </w:t>
            </w:r>
            <w:r w:rsidRPr="003343B7">
              <w:rPr>
                <w:rFonts w:ascii=" Times New Roman" w:hAnsi=" Times New Roman" w:cs=" Times New Roman"/>
                <w:color w:val="000000"/>
              </w:rPr>
              <w:t>druhý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t>Stupeň št</w:t>
            </w: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údia:2. 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Podmieňujúce predmety: </w:t>
            </w:r>
            <w:r w:rsidRPr="003343B7">
              <w:rPr>
                <w:rFonts w:ascii=" Times New Roman" w:hAnsi=" Times New Roman" w:cs=" Times New Roman"/>
                <w:color w:val="000000"/>
              </w:rPr>
              <w:t>Odborná prax I.–II.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>Podmienky na absolvovanie predmetu: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Priebežné hodno</w:t>
            </w:r>
            <w:r w:rsidRPr="003343B7">
              <w:rPr>
                <w:rFonts w:ascii=" Times New Roman CE" w:hAnsi=" Times New Roman CE" w:cs=" Times New Roman CE"/>
                <w:color w:val="000000"/>
              </w:rPr>
              <w:t xml:space="preserve">tenie: účasť na odbornej praxi, kontrola </w:t>
            </w:r>
            <w:r w:rsidRPr="003343B7">
              <w:rPr>
                <w:rFonts w:ascii=" Times New Roman" w:hAnsi=" Times New Roman" w:cs=" Times New Roman"/>
                <w:color w:val="000000"/>
              </w:rPr>
              <w:t xml:space="preserve">vedenia Záznamníka klinickej praxe študentom   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 xml:space="preserve">Záverečné hodnotenie:  formou </w:t>
            </w:r>
            <w:r w:rsidRPr="003343B7">
              <w:rPr>
                <w:rFonts w:ascii=" Times New Roman" w:hAnsi=" Times New Roman" w:cs=" Times New Roman"/>
                <w:color w:val="000000"/>
              </w:rPr>
              <w:t>Hodnotiaceho listu – vyhodnoteni</w:t>
            </w:r>
            <w:r w:rsidRPr="003343B7">
              <w:rPr>
                <w:rFonts w:ascii=" Times New Roman CE" w:hAnsi=" Times New Roman CE" w:cs=" Times New Roman CE"/>
                <w:color w:val="000000"/>
              </w:rPr>
              <w:t>e praktických zručností</w:t>
            </w:r>
            <w:r w:rsidRPr="003343B7">
              <w:rPr>
                <w:rFonts w:ascii=" Times New Roman" w:hAnsi=" Times New Roman" w:cs=" Times New Roman"/>
                <w:color w:val="000000"/>
              </w:rPr>
              <w:t xml:space="preserve"> absolventa na odbornej praxi, kontrola Záznamníka klinickej praxe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Hodnotenie predmetu: </w:t>
            </w:r>
            <w:r w:rsidRPr="003343B7">
              <w:rPr>
                <w:rFonts w:ascii=" Times New Roman" w:hAnsi=" Times New Roman" w:cs=" Times New Roman"/>
                <w:color w:val="000000"/>
              </w:rPr>
              <w:t>A: 100-91%, B: 90-81%, C: 80-71%, D: 70-61%, E: 60-51%, FX: 50-0%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>Výsledky vzdelávania: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t>Cieľ predmetu: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Študent prakticky zvláda základnú fyziote</w:t>
            </w:r>
            <w:r w:rsidRPr="003343B7">
              <w:rPr>
                <w:rFonts w:ascii=" Times New Roman CE" w:hAnsi=" Times New Roman CE" w:cs=" Times New Roman CE"/>
                <w:color w:val="000000"/>
              </w:rPr>
              <w:t>rapeutickú starostlivosť v prirodzených podmienkach  jednotlivých klinických pracovísk. Prakticky zvládne metodiky a techniky  pohybovej terapie  podľa charakteru ochorenia, získanie praktických zručností  v hodnotení stavu pacienta, zostavení plánu liečebnej rehabilitácie a kinezioterapie  v jednotlivých indikačných oblastiach medicíny.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>Teoretické poznatky: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Študent ovláda základy fyzioterapeutickej starostlivosti, postupy pohybovej terapie podľa charakteru ochorenia, získava praktickú zručnosť v hodnotení stavu pacienta v prirodzených podmienkach klinických pracovísk, zostavovaní plánu liečebnej rehabilitácie a kinezioterapie v jednotlivých indikačných oblastiach medicíny.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Praktické zručnosti: 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 xml:space="preserve">Študent aplikuje základnú fyzioterapeutickú starostlivosť, postupy liečebnej rehabilitácie a kinezioterapie v prirodzených podmienkach jednotlivých klinických pracovísk. 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"/>
              <w:jc w:val="both"/>
              <w:rPr>
                <w:rFonts w:ascii=" Times New Roman" w:hAnsi=" Times New Roman" w:cs=" Times New Roman"/>
                <w:color w:val="000000"/>
              </w:rPr>
            </w:pP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t>Stručná osnova predmetu: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Opis, analýza, vyhodnocovanie kineziologických záverov s využitím v kinezioterapii.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5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 xml:space="preserve">Základný okruh jednotlivých metód a </w:t>
            </w:r>
            <w:r w:rsidRPr="003343B7">
              <w:rPr>
                <w:rFonts w:ascii=" Times New Roman CE" w:hAnsi=" Times New Roman CE" w:cs=" Times New Roman CE"/>
                <w:color w:val="000000"/>
              </w:rPr>
              <w:t xml:space="preserve">techník funkčnej diagnostiky lokomočného systému so schopnosťou vyhodnocovať ich, vytvárať závery pre tvorbu kineziologických a rehabilitačných programov s následným využitím v odbornej klinickej praxi. 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5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Základné indikácie, kontraindikácie a aplikácie fyzioterapeutických metodík a postupov, balneologických a elektroterapeutických procedúr, jednotlivých druhov a techník masáží.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5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Základné zručnosti z rôznych oblastí pracovných činností a metodické návody na konkrétne postupy v ergoterapii.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50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lastRenderedPageBreak/>
              <w:t>Základy práce s info</w:t>
            </w:r>
            <w:r w:rsidRPr="003343B7">
              <w:rPr>
                <w:rFonts w:ascii=" Times New Roman CE" w:hAnsi=" Times New Roman CE" w:cs=" Times New Roman CE"/>
                <w:color w:val="000000"/>
              </w:rPr>
              <w:t>rmačnými technológiami v profesionálnych činnostiach.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lastRenderedPageBreak/>
              <w:t>Odporúčaná literatúra: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GÚTH,A.: Liečebné metodiky v rehabilitácii pre fyzioterapeutov, Bratislava: Liečebreh Gúth, 2005. ISBN 80-88932-16-5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GÚTH,A.: Vyšetrovacie metodiky v rehabilitácii pre fyziotera</w:t>
            </w:r>
            <w:r w:rsidRPr="003343B7">
              <w:rPr>
                <w:rFonts w:ascii=" Times New Roman CE" w:hAnsi=" Times New Roman CE" w:cs=" Times New Roman CE"/>
                <w:color w:val="000000"/>
              </w:rPr>
              <w:t>peutov, Bratislava: Liečebreh Gúth, 2004, 400s. ISBN 80-88932-13-0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HROMÁDKOVÁ,J.a kol.: Fyzioterapie,  1.vyd., Praha: H+H 2002.428s.ISBN 8086022455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KOLÁŘ,P. et al.:</w:t>
            </w:r>
            <w:r w:rsidRPr="003343B7">
              <w:rPr>
                <w:rFonts w:ascii=" Times New Roman" w:hAnsi=" Times New Roman" w:cs=" Times New Roman"/>
                <w:color w:val="000000"/>
              </w:rPr>
              <w:t>Rehabilitace v klinické praxi, 1. vyd. Praha : Galén, 2009. - 713 s. ISBN 978-80-7262-657-1.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t>Jazyk, ktorého znalosť je potrebná na absolvovanie predmetu:</w:t>
            </w:r>
            <w:r w:rsidRPr="003343B7">
              <w:rPr>
                <w:rFonts w:ascii=" Times New Roman" w:hAnsi=" Times New Roman" w:cs=" Times New Roman"/>
                <w:color w:val="000000"/>
              </w:rPr>
              <w:t xml:space="preserve"> slovenský jazyk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>Poznámky: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>Hodnotenie predmetov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Celkový počet hodnotených študentov: 7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3343B7" w:rsidRPr="003343B7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E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FX</w:t>
                  </w:r>
                </w:p>
              </w:tc>
              <w:tc>
                <w:tcPr>
                  <w:gridSpan w:val="0"/>
                </w:tcPr>
                <w:p w:rsidR="003343B7" w:rsidRPr="003343B7" w:rsidRDefault="003343B7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  <w:tr w:rsidR="003343B7" w:rsidRPr="003343B7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3B7" w:rsidRPr="003343B7" w:rsidRDefault="003343B7" w:rsidP="003343B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gridSpan w:val="0"/>
                </w:tcPr>
                <w:p w:rsidR="003343B7" w:rsidRPr="003343B7" w:rsidRDefault="003343B7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3343B7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3343B7" w:rsidRPr="003343B7" w:rsidRDefault="003343B7" w:rsidP="0033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b/>
                <w:bCs/>
                <w:color w:val="000000"/>
              </w:rPr>
              <w:t>Vyučujúci: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doc. PhDr. Elena Žiaková, PhD.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PhDr. Anna Plačková, PhD.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PhDr. Eva Vaská, PhD., MPH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PhDr. Oľga Škachová, PhD.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PhDr. Patrícia Shtin Baňárová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PhDr. Eva Ďurinová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PhDr. Ingrid Zambojová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PhDr. Michaela Šimonová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Mgr. Helena Farská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PhDr. Peter Žilka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PhDr. Bibiana Macháčková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PhDr. Stanová Jana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color w:val="000000"/>
              </w:rPr>
              <w:t>PhDr. Simona Galová</w:t>
            </w:r>
          </w:p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 CE" w:hAnsi=" Times New Roman CE" w:cs=" Times New Roman CE"/>
                <w:color w:val="000000"/>
              </w:rPr>
              <w:t>Iní fyzioterapeutickí pracovníci v zmluvných zariadeniach počas odbornej súvislej praxe na základe podpísaných zmlúv o praktickej klinickej výučbe.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Dátum poslednej zmeny: </w:t>
            </w:r>
            <w:r w:rsidRPr="003343B7">
              <w:rPr>
                <w:rFonts w:ascii=" Times New Roman" w:hAnsi=" Times New Roman" w:cs=" Times New Roman"/>
                <w:color w:val="000000"/>
              </w:rPr>
              <w:t>September 2020</w:t>
            </w:r>
          </w:p>
        </w:tc>
      </w:tr>
      <w:tr w:rsidR="003343B7" w:rsidRPr="003343B7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B7" w:rsidRPr="003343B7" w:rsidRDefault="003343B7" w:rsidP="003343B7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3343B7">
              <w:rPr>
                <w:rFonts w:ascii=" Times New Roman" w:hAnsi=" Times New Roman" w:cs=" Times New Roman"/>
                <w:b/>
                <w:bCs/>
                <w:color w:val="000000"/>
              </w:rPr>
              <w:t>Schválil: prof. MUDr. Ľudovít Gašpar,CSc.</w:t>
            </w:r>
          </w:p>
        </w:tc>
      </w:tr>
    </w:tbl>
    <w:p w:rsidR="003343B7" w:rsidRPr="003343B7" w:rsidRDefault="003343B7" w:rsidP="003343B7">
      <w:pPr>
        <w:widowControl w:val="0"/>
        <w:shd w:val="clear" w:color="auto" w:fill="FFFFFF"/>
        <w:autoSpaceDE w:val="0"/>
        <w:autoSpaceDN w:val="0"/>
        <w:adjustRightInd w:val="0"/>
        <w:rPr>
          <w:rFonts w:ascii=" Times New Roman" w:hAnsi=" Times New Roman" w:cs=" Times New Roman"/>
          <w:color w:val="000000"/>
        </w:rPr>
      </w:pPr>
    </w:p>
    <w:p w:rsidR="000A6370" w:rsidRPr="00F533BB" w:rsidRDefault="000A6370">
      <w:pPr>
        <w:rPr>
          <w:rFonts w:ascii="Times New Roman" w:hAnsi="Times New Roman" w:cs="Times New Roman"/>
        </w:rPr>
      </w:pPr>
    </w:p>
    <w:sectPr w:rsidR="000A6370" w:rsidRPr="00F5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 Times New Roman CE">
    <w:altName w:val="Times New Roman 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9193C"/>
    <w:rsid w:val="000A6370"/>
    <w:rsid w:val="000D1DE1"/>
    <w:rsid w:val="00104AEC"/>
    <w:rsid w:val="001254B6"/>
    <w:rsid w:val="00166212"/>
    <w:rsid w:val="001F4C65"/>
    <w:rsid w:val="001F5BCC"/>
    <w:rsid w:val="001F6242"/>
    <w:rsid w:val="00211C91"/>
    <w:rsid w:val="0024775C"/>
    <w:rsid w:val="002D3DBC"/>
    <w:rsid w:val="002D42F8"/>
    <w:rsid w:val="002E01B2"/>
    <w:rsid w:val="00303655"/>
    <w:rsid w:val="00321F92"/>
    <w:rsid w:val="003343B7"/>
    <w:rsid w:val="00394EFF"/>
    <w:rsid w:val="00396F62"/>
    <w:rsid w:val="003A5C9A"/>
    <w:rsid w:val="003F75CC"/>
    <w:rsid w:val="0045256A"/>
    <w:rsid w:val="00475391"/>
    <w:rsid w:val="00482B09"/>
    <w:rsid w:val="00493386"/>
    <w:rsid w:val="0049631B"/>
    <w:rsid w:val="004B1631"/>
    <w:rsid w:val="00507BA6"/>
    <w:rsid w:val="005231CA"/>
    <w:rsid w:val="0055775D"/>
    <w:rsid w:val="00565679"/>
    <w:rsid w:val="00581E12"/>
    <w:rsid w:val="00586133"/>
    <w:rsid w:val="005A69BD"/>
    <w:rsid w:val="005B1B30"/>
    <w:rsid w:val="005F3ED4"/>
    <w:rsid w:val="00621170"/>
    <w:rsid w:val="00630ED9"/>
    <w:rsid w:val="006576C8"/>
    <w:rsid w:val="00676C54"/>
    <w:rsid w:val="006C2C38"/>
    <w:rsid w:val="006E478C"/>
    <w:rsid w:val="006E5370"/>
    <w:rsid w:val="00792A02"/>
    <w:rsid w:val="007D0671"/>
    <w:rsid w:val="007D4AF4"/>
    <w:rsid w:val="007F23FB"/>
    <w:rsid w:val="00872E89"/>
    <w:rsid w:val="008927CE"/>
    <w:rsid w:val="008E059B"/>
    <w:rsid w:val="0093262A"/>
    <w:rsid w:val="00934C69"/>
    <w:rsid w:val="00977235"/>
    <w:rsid w:val="009818A4"/>
    <w:rsid w:val="009B7455"/>
    <w:rsid w:val="00A00DD8"/>
    <w:rsid w:val="00A12547"/>
    <w:rsid w:val="00A76636"/>
    <w:rsid w:val="00AB57CA"/>
    <w:rsid w:val="00AE4B36"/>
    <w:rsid w:val="00B74A75"/>
    <w:rsid w:val="00B8771C"/>
    <w:rsid w:val="00BE7DD6"/>
    <w:rsid w:val="00C30249"/>
    <w:rsid w:val="00C4452D"/>
    <w:rsid w:val="00C46683"/>
    <w:rsid w:val="00C53E25"/>
    <w:rsid w:val="00C90286"/>
    <w:rsid w:val="00CB3647"/>
    <w:rsid w:val="00CB4CE4"/>
    <w:rsid w:val="00CB646D"/>
    <w:rsid w:val="00D56FD7"/>
    <w:rsid w:val="00DB25DE"/>
    <w:rsid w:val="00E37E87"/>
    <w:rsid w:val="00E46137"/>
    <w:rsid w:val="00E80FE6"/>
    <w:rsid w:val="00E8248E"/>
    <w:rsid w:val="00EA1EE5"/>
    <w:rsid w:val="00EB2C51"/>
    <w:rsid w:val="00ED0929"/>
    <w:rsid w:val="00F40C46"/>
    <w:rsid w:val="00F533BB"/>
    <w:rsid w:val="00F70312"/>
    <w:rsid w:val="00F77529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5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uiPriority w:val="9"/>
    <w:semiHidden/>
    <w:rsid w:val="0047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Vdchodzd1tdl">
    <w:name w:val="Výdchodzíd š1týdl"/>
    <w:basedOn w:val="Normlny"/>
    <w:uiPriority w:val="99"/>
    <w:rsid w:val="00E80FE6"/>
    <w:pPr>
      <w:widowControl w:val="0"/>
      <w:autoSpaceDE w:val="0"/>
      <w:autoSpaceDN w:val="0"/>
      <w:adjustRightInd w:val="0"/>
    </w:pPr>
    <w:rPr>
      <w:rFonts w:ascii=" Times New Roman" w:hAnsi=" Times New Roman" w:cs=" Times New Roman"/>
      <w:color w:val="000000"/>
      <w:sz w:val="20"/>
      <w:szCs w:val="20"/>
    </w:rPr>
  </w:style>
  <w:style w:type="paragraph" w:customStyle="1" w:styleId="Odsekzoznamu1">
    <w:name w:val="Odsek zoznamu1"/>
    <w:basedOn w:val="Normlny"/>
    <w:uiPriority w:val="99"/>
    <w:rsid w:val="006E5370"/>
    <w:pPr>
      <w:widowControl w:val="0"/>
      <w:autoSpaceDE w:val="0"/>
      <w:autoSpaceDN w:val="0"/>
      <w:adjustRightInd w:val="0"/>
      <w:ind w:left="720"/>
    </w:pPr>
    <w:rPr>
      <w:rFonts w:ascii=" Times New Roman" w:hAnsi=" Times New Roman" w:cs=" Times New Roman"/>
      <w:color w:val="000000"/>
    </w:rPr>
  </w:style>
  <w:style w:type="paragraph" w:customStyle="1" w:styleId="Vhodzie">
    <w:name w:val="Výhodzie"/>
    <w:uiPriority w:val="99"/>
    <w:rsid w:val="006E5370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eastAsia="Times New Roman" w:hAnsi=" Times New Roman" w:cs=" 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2020-11-04T09:32:00Z</dcterms:created>
  <dcterms:modified xsi:type="dcterms:W3CDTF">2020-11-04T09:32:00Z</dcterms:modified>
</cp:coreProperties>
</file>