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9322" w:type="dxa"/>
        <w:tblLook w:val="00A0" w:firstRow="1" w:lastRow="0" w:firstColumn="1" w:lastColumn="0" w:noHBand="0" w:noVBand="0"/>
      </w:tblPr>
      <w:tblGrid>
        <w:gridCol w:w="4110"/>
        <w:gridCol w:w="5212"/>
      </w:tblGrid>
      <w:tr w:rsidR="002E01B2" w:rsidRPr="00BF2D94" w:rsidTr="00096E96">
        <w:tc>
          <w:tcPr>
            <w:tcW w:w="9322" w:type="dxa"/>
            <w:gridSpan w:val="2"/>
          </w:tcPr>
          <w:p w:rsidR="002E01B2" w:rsidRPr="00BF2D94" w:rsidRDefault="002E01B2" w:rsidP="00096E96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Vysoká škola: </w:t>
            </w:r>
            <w:r w:rsidRPr="00BF2D94">
              <w:rPr>
                <w:rFonts w:ascii="Times New Roman" w:hAnsi="Times New Roman" w:cs="Times New Roman"/>
                <w:color w:val="000000" w:themeColor="text1"/>
              </w:rPr>
              <w:t>Univerzita sv. Cyrila a Metoda v Trnave</w:t>
            </w:r>
          </w:p>
        </w:tc>
      </w:tr>
      <w:tr w:rsidR="002E01B2" w:rsidRPr="00BF2D94" w:rsidTr="00096E96">
        <w:tc>
          <w:tcPr>
            <w:tcW w:w="9322" w:type="dxa"/>
            <w:gridSpan w:val="2"/>
          </w:tcPr>
          <w:p w:rsidR="002E01B2" w:rsidRPr="00BF2D94" w:rsidRDefault="002E01B2" w:rsidP="00096E96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Fakulta: </w:t>
            </w:r>
            <w:r>
              <w:rPr>
                <w:rFonts w:ascii="Times New Roman" w:hAnsi="Times New Roman" w:cs="Times New Roman"/>
                <w:color w:val="000000" w:themeColor="text1"/>
              </w:rPr>
              <w:t>Fakulta zdravotníckych vied</w:t>
            </w:r>
          </w:p>
        </w:tc>
      </w:tr>
      <w:tr w:rsidR="002E01B2" w:rsidRPr="00BF2D94" w:rsidTr="00096E96">
        <w:tc>
          <w:tcPr>
            <w:tcW w:w="4110" w:type="dxa"/>
          </w:tcPr>
          <w:p w:rsidR="002E01B2" w:rsidRPr="00BF2D94" w:rsidRDefault="002E01B2" w:rsidP="00096E96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Kód predmetu:</w:t>
            </w:r>
          </w:p>
        </w:tc>
        <w:tc>
          <w:tcPr>
            <w:tcW w:w="5212" w:type="dxa"/>
          </w:tcPr>
          <w:p w:rsidR="002E01B2" w:rsidRPr="00BF2D94" w:rsidRDefault="002E01B2" w:rsidP="00096E96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Názov predmetu: </w:t>
            </w:r>
          </w:p>
          <w:p w:rsidR="002E01B2" w:rsidRPr="00BF2D94" w:rsidRDefault="002E01B2" w:rsidP="00096E96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bookmarkStart w:id="0" w:name="_GoBack"/>
            <w:r w:rsidRPr="00BF2D9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Neurológia II.</w:t>
            </w:r>
            <w:bookmarkEnd w:id="0"/>
          </w:p>
        </w:tc>
      </w:tr>
      <w:tr w:rsidR="002E01B2" w:rsidRPr="00BF2D94" w:rsidTr="00096E96">
        <w:trPr>
          <w:trHeight w:val="1110"/>
        </w:trPr>
        <w:tc>
          <w:tcPr>
            <w:tcW w:w="9322" w:type="dxa"/>
            <w:gridSpan w:val="2"/>
          </w:tcPr>
          <w:p w:rsidR="002E01B2" w:rsidRPr="00BF2D94" w:rsidRDefault="002E01B2" w:rsidP="00096E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b/>
                <w:color w:val="000000" w:themeColor="text1"/>
              </w:rPr>
              <w:t>Druh, rozsah a metóda vzdelávacích činností:</w:t>
            </w:r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2E01B2" w:rsidRPr="00BF2D94" w:rsidRDefault="002E01B2" w:rsidP="00096E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b/>
                <w:color w:val="000000" w:themeColor="text1"/>
              </w:rPr>
              <w:t>Druh</w:t>
            </w:r>
            <w:r w:rsidRPr="00BF2D94">
              <w:rPr>
                <w:rFonts w:ascii="Times New Roman" w:hAnsi="Times New Roman" w:cs="Times New Roman"/>
                <w:color w:val="000000" w:themeColor="text1"/>
              </w:rPr>
              <w:t>: denná forma:  prednášky/seminár/cvičenia/ odborná prax/</w:t>
            </w:r>
            <w:proofErr w:type="spellStart"/>
            <w:r w:rsidRPr="00BF2D94">
              <w:rPr>
                <w:rFonts w:ascii="Times New Roman" w:hAnsi="Times New Roman" w:cs="Times New Roman"/>
                <w:color w:val="000000" w:themeColor="text1"/>
              </w:rPr>
              <w:t>samoštúdium</w:t>
            </w:r>
            <w:proofErr w:type="spellEnd"/>
          </w:p>
          <w:p w:rsidR="002E01B2" w:rsidRPr="00BF2D94" w:rsidRDefault="002E01B2" w:rsidP="00096E96">
            <w:pPr>
              <w:tabs>
                <w:tab w:val="center" w:pos="453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</w:rPr>
              <w:t>Prednášky:                     4 hod. / týždeň</w:t>
            </w:r>
            <w:r w:rsidRPr="00BF2D94">
              <w:rPr>
                <w:rFonts w:ascii="Times New Roman" w:hAnsi="Times New Roman" w:cs="Times New Roman"/>
                <w:color w:val="000000" w:themeColor="text1"/>
              </w:rPr>
              <w:tab/>
            </w:r>
          </w:p>
          <w:p w:rsidR="002E01B2" w:rsidRPr="00BF2D94" w:rsidRDefault="002E01B2" w:rsidP="00096E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Spolu záťaž:                50 hod. / semester  </w:t>
            </w:r>
          </w:p>
          <w:p w:rsidR="002E01B2" w:rsidRPr="00BF2D94" w:rsidRDefault="002E01B2" w:rsidP="00096E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</w:rPr>
              <w:t>Vzdelávacia činnosť sa uskutočňuje prezenčnou metódou.</w:t>
            </w:r>
          </w:p>
        </w:tc>
      </w:tr>
      <w:tr w:rsidR="002E01B2" w:rsidRPr="00BF2D94" w:rsidTr="00096E96">
        <w:trPr>
          <w:trHeight w:val="286"/>
        </w:trPr>
        <w:tc>
          <w:tcPr>
            <w:tcW w:w="9322" w:type="dxa"/>
            <w:gridSpan w:val="2"/>
          </w:tcPr>
          <w:p w:rsidR="002E01B2" w:rsidRPr="00BF2D94" w:rsidRDefault="002E01B2" w:rsidP="00096E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Počet kreditov: 3</w:t>
            </w:r>
          </w:p>
        </w:tc>
      </w:tr>
      <w:tr w:rsidR="002E01B2" w:rsidRPr="00BF2D94" w:rsidTr="00096E96">
        <w:tc>
          <w:tcPr>
            <w:tcW w:w="9322" w:type="dxa"/>
            <w:gridSpan w:val="2"/>
          </w:tcPr>
          <w:p w:rsidR="002E01B2" w:rsidRPr="00BF2D94" w:rsidRDefault="002E01B2" w:rsidP="00096E96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Odporúčaný semester/</w:t>
            </w:r>
            <w:proofErr w:type="spellStart"/>
            <w:r w:rsidRPr="00BF2D9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trimester</w:t>
            </w:r>
            <w:proofErr w:type="spellEnd"/>
            <w:r w:rsidRPr="00BF2D9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štúdia: </w:t>
            </w:r>
            <w:r w:rsidRPr="00BF2D94">
              <w:rPr>
                <w:rFonts w:ascii="Times New Roman" w:hAnsi="Times New Roman" w:cs="Times New Roman"/>
                <w:bCs/>
                <w:color w:val="000000" w:themeColor="text1"/>
              </w:rPr>
              <w:t>piaty</w:t>
            </w:r>
          </w:p>
        </w:tc>
      </w:tr>
      <w:tr w:rsidR="002E01B2" w:rsidRPr="00BF2D94" w:rsidTr="00096E96">
        <w:tc>
          <w:tcPr>
            <w:tcW w:w="9322" w:type="dxa"/>
            <w:gridSpan w:val="2"/>
          </w:tcPr>
          <w:p w:rsidR="002E01B2" w:rsidRPr="00BF2D94" w:rsidRDefault="002E01B2" w:rsidP="00096E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Stupeň štúdia:</w:t>
            </w:r>
            <w:r w:rsidRPr="00BF2D94">
              <w:rPr>
                <w:rFonts w:ascii="Times New Roman" w:hAnsi="Times New Roman" w:cs="Times New Roman"/>
                <w:b/>
                <w:iCs/>
                <w:color w:val="000000" w:themeColor="text1"/>
              </w:rPr>
              <w:t>1.</w:t>
            </w:r>
          </w:p>
        </w:tc>
      </w:tr>
      <w:tr w:rsidR="002E01B2" w:rsidRPr="00BF2D94" w:rsidTr="00096E96">
        <w:tc>
          <w:tcPr>
            <w:tcW w:w="9322" w:type="dxa"/>
            <w:gridSpan w:val="2"/>
          </w:tcPr>
          <w:p w:rsidR="002E01B2" w:rsidRPr="00BF2D94" w:rsidRDefault="002E01B2" w:rsidP="00096E96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Podmieňujúce predmety: </w:t>
            </w:r>
            <w:r w:rsidRPr="00BF2D94">
              <w:rPr>
                <w:rFonts w:ascii="Times New Roman" w:hAnsi="Times New Roman" w:cs="Times New Roman"/>
                <w:bCs/>
                <w:color w:val="000000" w:themeColor="text1"/>
              </w:rPr>
              <w:t>Neurológia I.</w:t>
            </w:r>
          </w:p>
        </w:tc>
      </w:tr>
      <w:tr w:rsidR="002E01B2" w:rsidRPr="00BF2D94" w:rsidTr="00096E96">
        <w:trPr>
          <w:trHeight w:val="980"/>
        </w:trPr>
        <w:tc>
          <w:tcPr>
            <w:tcW w:w="9322" w:type="dxa"/>
            <w:gridSpan w:val="2"/>
          </w:tcPr>
          <w:p w:rsidR="002E01B2" w:rsidRPr="00BF2D94" w:rsidRDefault="002E01B2" w:rsidP="00096E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Podmienky na absolvovanie predmetu:</w:t>
            </w:r>
          </w:p>
          <w:p w:rsidR="002E01B2" w:rsidRPr="00BF2D94" w:rsidRDefault="002E01B2" w:rsidP="00096E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b/>
                <w:color w:val="000000" w:themeColor="text1"/>
              </w:rPr>
              <w:t>Priebežné hodnotenie:</w:t>
            </w:r>
          </w:p>
          <w:p w:rsidR="002E01B2" w:rsidRPr="00BF2D94" w:rsidRDefault="002E01B2" w:rsidP="00096E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</w:rPr>
              <w:t>Účasť na prednáškach najmenej 75% .</w:t>
            </w:r>
          </w:p>
          <w:p w:rsidR="002E01B2" w:rsidRPr="00BF2D94" w:rsidRDefault="002E01B2" w:rsidP="00096E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b/>
                <w:color w:val="000000" w:themeColor="text1"/>
              </w:rPr>
              <w:t>Záverečné hodnotenie:</w:t>
            </w:r>
          </w:p>
          <w:p w:rsidR="002E01B2" w:rsidRPr="00BF2D94" w:rsidRDefault="002E01B2" w:rsidP="00096E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</w:rPr>
              <w:t>Test  / ústna skúška</w:t>
            </w:r>
          </w:p>
          <w:p w:rsidR="002E01B2" w:rsidRPr="00BF2D94" w:rsidRDefault="002E01B2" w:rsidP="00096E96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Hodnotenie predmetu: </w:t>
            </w:r>
            <w:r w:rsidRPr="00BF2D94">
              <w:rPr>
                <w:rFonts w:ascii="Times New Roman" w:hAnsi="Times New Roman" w:cs="Times New Roman"/>
                <w:color w:val="000000" w:themeColor="text1"/>
              </w:rPr>
              <w:t>A: 100-91%, B: 90-81%, C: 80-71%, D: 70-61%, E: 60-51%, FX: 50-0%</w:t>
            </w:r>
          </w:p>
        </w:tc>
      </w:tr>
      <w:tr w:rsidR="002E01B2" w:rsidRPr="00BF2D94" w:rsidTr="00096E96">
        <w:tc>
          <w:tcPr>
            <w:tcW w:w="9322" w:type="dxa"/>
            <w:gridSpan w:val="2"/>
          </w:tcPr>
          <w:p w:rsidR="002E01B2" w:rsidRPr="00BF2D94" w:rsidRDefault="002E01B2" w:rsidP="00096E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Výsledky:</w:t>
            </w:r>
          </w:p>
          <w:p w:rsidR="002E01B2" w:rsidRPr="00BF2D94" w:rsidRDefault="002E01B2" w:rsidP="00096E96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</w:rPr>
              <w:t>Komplexné informácie o vyšetrovaní nervového systému,  hodnotení základných porúch nervového systému a teoretické základy fyzioterapeutických intervencií v neurológii.</w:t>
            </w:r>
          </w:p>
        </w:tc>
      </w:tr>
      <w:tr w:rsidR="002E01B2" w:rsidRPr="00BF2D94" w:rsidTr="00096E96">
        <w:tc>
          <w:tcPr>
            <w:tcW w:w="9322" w:type="dxa"/>
            <w:gridSpan w:val="2"/>
          </w:tcPr>
          <w:p w:rsidR="002E01B2" w:rsidRPr="00BF2D94" w:rsidRDefault="002E01B2" w:rsidP="00096E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Stručná osnova predmetu:</w:t>
            </w:r>
          </w:p>
          <w:p w:rsidR="002E01B2" w:rsidRPr="00BF2D94" w:rsidRDefault="002E01B2" w:rsidP="00096E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Diagnostika cievnych mozgových príhod. </w:t>
            </w:r>
          </w:p>
          <w:p w:rsidR="002E01B2" w:rsidRPr="00BF2D94" w:rsidRDefault="002E01B2" w:rsidP="00096E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Liečba cievnych mozgových príhod. </w:t>
            </w:r>
          </w:p>
          <w:p w:rsidR="002E01B2" w:rsidRPr="00BF2D94" w:rsidRDefault="002E01B2" w:rsidP="00096E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</w:rPr>
              <w:t>Diferenciálna diagnostika bolestí hlavy.</w:t>
            </w:r>
          </w:p>
          <w:p w:rsidR="002E01B2" w:rsidRPr="00BF2D94" w:rsidRDefault="002E01B2" w:rsidP="00096E9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F2D94">
              <w:rPr>
                <w:rFonts w:ascii="Times New Roman" w:hAnsi="Times New Roman" w:cs="Times New Roman"/>
                <w:color w:val="000000" w:themeColor="text1"/>
              </w:rPr>
              <w:t>Závratové</w:t>
            </w:r>
            <w:proofErr w:type="spellEnd"/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 stavy a poruchy rovnováhy. </w:t>
            </w:r>
          </w:p>
          <w:p w:rsidR="002E01B2" w:rsidRPr="00BF2D94" w:rsidRDefault="002E01B2" w:rsidP="00096E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Záchvatové ochorenia, diferenciálna diagnostika porúch vedomia. </w:t>
            </w:r>
          </w:p>
          <w:p w:rsidR="002E01B2" w:rsidRPr="00BF2D94" w:rsidRDefault="002E01B2" w:rsidP="00096E9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F2D94">
              <w:rPr>
                <w:rFonts w:ascii="Times New Roman" w:hAnsi="Times New Roman" w:cs="Times New Roman"/>
                <w:color w:val="000000" w:themeColor="text1"/>
              </w:rPr>
              <w:t>Nervovosvalové</w:t>
            </w:r>
            <w:proofErr w:type="spellEnd"/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 ochorenia - základná diferenciálna diagnostika, liečba, rehabilitácia. Zápalové, infekčné a metabolicky podmienené ochorenia nervového systému.</w:t>
            </w:r>
          </w:p>
          <w:p w:rsidR="002E01B2" w:rsidRPr="00BF2D94" w:rsidRDefault="002E01B2" w:rsidP="00096E9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F2D94">
              <w:rPr>
                <w:rFonts w:ascii="Times New Roman" w:hAnsi="Times New Roman" w:cs="Times New Roman"/>
                <w:color w:val="000000" w:themeColor="text1"/>
              </w:rPr>
              <w:t>Demyelinizačné</w:t>
            </w:r>
            <w:proofErr w:type="spellEnd"/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 a </w:t>
            </w:r>
            <w:proofErr w:type="spellStart"/>
            <w:r w:rsidRPr="00BF2D94">
              <w:rPr>
                <w:rFonts w:ascii="Times New Roman" w:hAnsi="Times New Roman" w:cs="Times New Roman"/>
                <w:color w:val="000000" w:themeColor="text1"/>
              </w:rPr>
              <w:t>autoimunitné</w:t>
            </w:r>
            <w:proofErr w:type="spellEnd"/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 ochorenia nervového systému. </w:t>
            </w:r>
          </w:p>
          <w:p w:rsidR="002E01B2" w:rsidRPr="00BF2D94" w:rsidRDefault="002E01B2" w:rsidP="00096E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Nádory nervového systému. </w:t>
            </w:r>
          </w:p>
          <w:p w:rsidR="002E01B2" w:rsidRPr="00BF2D94" w:rsidRDefault="002E01B2" w:rsidP="00096E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Degeneratívne a </w:t>
            </w:r>
            <w:proofErr w:type="spellStart"/>
            <w:r w:rsidRPr="00BF2D94">
              <w:rPr>
                <w:rFonts w:ascii="Times New Roman" w:hAnsi="Times New Roman" w:cs="Times New Roman"/>
                <w:color w:val="000000" w:themeColor="text1"/>
              </w:rPr>
              <w:t>demyelinizačné</w:t>
            </w:r>
            <w:proofErr w:type="spellEnd"/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 ochorenia CNS. </w:t>
            </w:r>
          </w:p>
          <w:p w:rsidR="002E01B2" w:rsidRPr="00BF2D94" w:rsidRDefault="002E01B2" w:rsidP="00096E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Kognitívne poruchy, choroby </w:t>
            </w:r>
            <w:proofErr w:type="spellStart"/>
            <w:r w:rsidRPr="00BF2D94">
              <w:rPr>
                <w:rFonts w:ascii="Times New Roman" w:hAnsi="Times New Roman" w:cs="Times New Roman"/>
                <w:color w:val="000000" w:themeColor="text1"/>
              </w:rPr>
              <w:t>extrapyramídového</w:t>
            </w:r>
            <w:proofErr w:type="spellEnd"/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 systému.</w:t>
            </w:r>
          </w:p>
          <w:p w:rsidR="002E01B2" w:rsidRPr="00BF2D94" w:rsidRDefault="002E01B2" w:rsidP="00096E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Úrazy mozgu, miechy a periférnych nervov. </w:t>
            </w:r>
          </w:p>
        </w:tc>
      </w:tr>
      <w:tr w:rsidR="002E01B2" w:rsidRPr="00BF2D94" w:rsidTr="00096E96">
        <w:tc>
          <w:tcPr>
            <w:tcW w:w="9322" w:type="dxa"/>
            <w:gridSpan w:val="2"/>
          </w:tcPr>
          <w:p w:rsidR="002E01B2" w:rsidRPr="00BF2D94" w:rsidRDefault="002E01B2" w:rsidP="00096E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Odporúčaná literatúra:</w:t>
            </w:r>
          </w:p>
          <w:p w:rsidR="002E01B2" w:rsidRPr="00BF2D94" w:rsidRDefault="002E01B2" w:rsidP="00096E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cs-CZ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BEDNAŘÍK, B. - AMBLER, Z. - RŮŽIČKA, E. 2008. </w:t>
            </w:r>
            <w:r w:rsidRPr="00BF2D94">
              <w:rPr>
                <w:rFonts w:ascii="Times New Roman" w:hAnsi="Times New Roman" w:cs="Times New Roman"/>
                <w:color w:val="000000" w:themeColor="text1"/>
                <w:lang w:val="cs-CZ"/>
              </w:rPr>
              <w:t>Klinická neurologie část obecná. Praha: Triton, 2008. 976 s. ISBN 978-80-7387-157-4.</w:t>
            </w:r>
          </w:p>
          <w:p w:rsidR="002E01B2" w:rsidRPr="00BF2D94" w:rsidRDefault="002E01B2" w:rsidP="00096E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cs-CZ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  <w:lang w:val="cs-CZ"/>
              </w:rPr>
              <w:t>BEDNAŘÍK, B. - AMBLER, Z. - RŮŽIČKA, E. 2010. Klinická neurologie část speciální I. Praha: Triton, 2010. 1430 s. ISBN 978-80-7387-389-9.</w:t>
            </w:r>
          </w:p>
          <w:p w:rsidR="002E01B2" w:rsidRPr="00BF2D94" w:rsidRDefault="002E01B2" w:rsidP="00096E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  <w:lang w:val="cs-CZ"/>
              </w:rPr>
              <w:t>FEIGIN, V. 2007. Cévní mozková příhoda: prevence a léčba mozkového iktu</w:t>
            </w:r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 [z anglického originálu preložili Blanka </w:t>
            </w:r>
            <w:proofErr w:type="spellStart"/>
            <w:r w:rsidRPr="00BF2D94">
              <w:rPr>
                <w:rFonts w:ascii="Times New Roman" w:hAnsi="Times New Roman" w:cs="Times New Roman"/>
                <w:color w:val="000000" w:themeColor="text1"/>
              </w:rPr>
              <w:t>Kalvachová</w:t>
            </w:r>
            <w:proofErr w:type="spellEnd"/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, Stanislav </w:t>
            </w:r>
            <w:proofErr w:type="spellStart"/>
            <w:r w:rsidRPr="00BF2D94">
              <w:rPr>
                <w:rFonts w:ascii="Times New Roman" w:hAnsi="Times New Roman" w:cs="Times New Roman"/>
                <w:color w:val="000000" w:themeColor="text1"/>
              </w:rPr>
              <w:t>Matoušek</w:t>
            </w:r>
            <w:proofErr w:type="spellEnd"/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]. Praha: </w:t>
            </w:r>
            <w:proofErr w:type="spellStart"/>
            <w:r w:rsidRPr="00BF2D94">
              <w:rPr>
                <w:rFonts w:ascii="Times New Roman" w:hAnsi="Times New Roman" w:cs="Times New Roman"/>
                <w:color w:val="000000" w:themeColor="text1"/>
              </w:rPr>
              <w:t>Galén</w:t>
            </w:r>
            <w:proofErr w:type="spellEnd"/>
            <w:r w:rsidRPr="00BF2D94">
              <w:rPr>
                <w:rFonts w:ascii="Times New Roman" w:hAnsi="Times New Roman" w:cs="Times New Roman"/>
                <w:color w:val="000000" w:themeColor="text1"/>
              </w:rPr>
              <w:t>, 2007. 207 s. ISBN 978-80-7262-428-7.</w:t>
            </w:r>
          </w:p>
          <w:p w:rsidR="002E01B2" w:rsidRPr="00BF2D94" w:rsidRDefault="002E01B2" w:rsidP="00096E96">
            <w:pPr>
              <w:rPr>
                <w:rFonts w:ascii="Times New Roman" w:hAnsi="Times New Roman" w:cs="Times New Roman"/>
                <w:color w:val="000000" w:themeColor="text1"/>
                <w:lang w:val="cs-CZ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HNÍZDIL, J. 2001. </w:t>
            </w:r>
            <w:r w:rsidRPr="00BF2D94">
              <w:rPr>
                <w:rFonts w:ascii="Times New Roman" w:hAnsi="Times New Roman" w:cs="Times New Roman"/>
                <w:color w:val="000000" w:themeColor="text1"/>
                <w:lang w:val="cs-CZ"/>
              </w:rPr>
              <w:t>Cvičení při bolestech zad. Praha: Triton, 2001. 23 s. ISBN 20-7254-201-X</w:t>
            </w:r>
          </w:p>
          <w:p w:rsidR="002E01B2" w:rsidRPr="00BF2D94" w:rsidRDefault="002E01B2" w:rsidP="00096E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cs-CZ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  <w:lang w:val="cs-CZ"/>
              </w:rPr>
              <w:t xml:space="preserve">KOMÁREK, V. et al. 2008.  Dětská neurologie: vybrané kapitoly. Praha: </w:t>
            </w:r>
            <w:proofErr w:type="spellStart"/>
            <w:r w:rsidRPr="00BF2D94">
              <w:rPr>
                <w:rFonts w:ascii="Times New Roman" w:hAnsi="Times New Roman" w:cs="Times New Roman"/>
                <w:color w:val="000000" w:themeColor="text1"/>
                <w:lang w:val="cs-CZ"/>
              </w:rPr>
              <w:t>Galén</w:t>
            </w:r>
            <w:proofErr w:type="spellEnd"/>
            <w:r w:rsidRPr="00BF2D94">
              <w:rPr>
                <w:rFonts w:ascii="Times New Roman" w:hAnsi="Times New Roman" w:cs="Times New Roman"/>
                <w:color w:val="000000" w:themeColor="text1"/>
                <w:lang w:val="cs-CZ"/>
              </w:rPr>
              <w:t>, 2008. 195 s. ISBN 978-80-7262-492-8.</w:t>
            </w:r>
          </w:p>
          <w:p w:rsidR="002E01B2" w:rsidRPr="00BF2D94" w:rsidRDefault="002E01B2" w:rsidP="00096E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cs-CZ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  <w:lang w:val="cs-CZ"/>
              </w:rPr>
              <w:t xml:space="preserve">PFEIFFER, J. 2007. Neurologie v rehabilitaci  pro studium a praxi. Praha: </w:t>
            </w:r>
            <w:proofErr w:type="spellStart"/>
            <w:r w:rsidRPr="00BF2D94">
              <w:rPr>
                <w:rFonts w:ascii="Times New Roman" w:hAnsi="Times New Roman" w:cs="Times New Roman"/>
                <w:color w:val="000000" w:themeColor="text1"/>
                <w:lang w:val="cs-CZ"/>
              </w:rPr>
              <w:t>Grada</w:t>
            </w:r>
            <w:proofErr w:type="spellEnd"/>
            <w:r w:rsidRPr="00BF2D94">
              <w:rPr>
                <w:rFonts w:ascii="Times New Roman" w:hAnsi="Times New Roman" w:cs="Times New Roman"/>
                <w:color w:val="000000" w:themeColor="text1"/>
                <w:lang w:val="cs-CZ"/>
              </w:rPr>
              <w:t>, 2007. 352 s. ISBN 978-80-247-1135-5.</w:t>
            </w:r>
          </w:p>
          <w:p w:rsidR="002E01B2" w:rsidRPr="00BF2D94" w:rsidRDefault="002E01B2" w:rsidP="00096E96">
            <w:pPr>
              <w:rPr>
                <w:rFonts w:ascii="Times New Roman" w:hAnsi="Times New Roman" w:cs="Times New Roman"/>
                <w:color w:val="000000" w:themeColor="text1"/>
                <w:lang w:val="cs-CZ"/>
              </w:rPr>
            </w:pPr>
            <w:proofErr w:type="gramStart"/>
            <w:r w:rsidRPr="00BF2D94">
              <w:rPr>
                <w:rFonts w:ascii="Times New Roman" w:hAnsi="Times New Roman" w:cs="Times New Roman"/>
                <w:color w:val="000000" w:themeColor="text1"/>
                <w:lang w:val="cs-CZ"/>
              </w:rPr>
              <w:lastRenderedPageBreak/>
              <w:t>REKTOR,I.</w:t>
            </w:r>
            <w:proofErr w:type="gramEnd"/>
            <w:r w:rsidRPr="00BF2D94">
              <w:rPr>
                <w:rFonts w:ascii="Times New Roman" w:hAnsi="Times New Roman" w:cs="Times New Roman"/>
                <w:color w:val="000000" w:themeColor="text1"/>
                <w:lang w:val="cs-CZ"/>
              </w:rPr>
              <w:t xml:space="preserve"> - REKTOROVÁ, I. et al 2003.: Centrální poruchy hybnosti v praxi. Praha: Triton, 2003. 196 s. ISBN 80-7254-418-7.</w:t>
            </w:r>
          </w:p>
          <w:p w:rsidR="002E01B2" w:rsidRPr="00BF2D94" w:rsidRDefault="002E01B2" w:rsidP="00096E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  <w:lang w:val="cs-CZ"/>
              </w:rPr>
              <w:t xml:space="preserve">REPKO, M. et al. 2008.  Neuromuskulární deformity páteře: komplexní diagnostické, terapeutické, rehabilitační a ošetřovatelské postupy. Praha: </w:t>
            </w:r>
            <w:proofErr w:type="spellStart"/>
            <w:r w:rsidRPr="00BF2D94">
              <w:rPr>
                <w:rFonts w:ascii="Times New Roman" w:hAnsi="Times New Roman" w:cs="Times New Roman"/>
                <w:color w:val="000000" w:themeColor="text1"/>
                <w:lang w:val="cs-CZ"/>
              </w:rPr>
              <w:t>Galén</w:t>
            </w:r>
            <w:proofErr w:type="spellEnd"/>
            <w:r w:rsidRPr="00BF2D94">
              <w:rPr>
                <w:rFonts w:ascii="Times New Roman" w:hAnsi="Times New Roman" w:cs="Times New Roman"/>
                <w:color w:val="000000" w:themeColor="text1"/>
                <w:lang w:val="cs-CZ"/>
              </w:rPr>
              <w:t>, 2008</w:t>
            </w:r>
            <w:r w:rsidRPr="00BF2D94">
              <w:rPr>
                <w:rFonts w:ascii="Times New Roman" w:hAnsi="Times New Roman" w:cs="Times New Roman"/>
                <w:color w:val="000000" w:themeColor="text1"/>
              </w:rPr>
              <w:t>. 123 s. ISBN 978-80-7262-536-9</w:t>
            </w:r>
          </w:p>
          <w:p w:rsidR="002E01B2" w:rsidRPr="00BF2D94" w:rsidRDefault="002E01B2" w:rsidP="00096E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VARSIK P. - ČERNÁČEK J. et al. 1997. Neurológia I. Základy vyšetrovania. Bratislava: </w:t>
            </w:r>
            <w:proofErr w:type="spellStart"/>
            <w:r w:rsidRPr="00BF2D94">
              <w:rPr>
                <w:rFonts w:ascii="Times New Roman" w:hAnsi="Times New Roman" w:cs="Times New Roman"/>
                <w:color w:val="000000" w:themeColor="text1"/>
              </w:rPr>
              <w:t>Lufema</w:t>
            </w:r>
            <w:proofErr w:type="spellEnd"/>
            <w:r w:rsidRPr="00BF2D94">
              <w:rPr>
                <w:rFonts w:ascii="Times New Roman" w:hAnsi="Times New Roman" w:cs="Times New Roman"/>
                <w:color w:val="000000" w:themeColor="text1"/>
              </w:rPr>
              <w:t>. 1997, 647 s. ISBN 80-966972-8-5.</w:t>
            </w:r>
          </w:p>
          <w:p w:rsidR="002E01B2" w:rsidRPr="00BF2D94" w:rsidRDefault="002E01B2" w:rsidP="00096E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VARSIK P. - ČERNÁČEK J. et al. 1999. Neurológia II. Patogenéza a klinika nervových chorôb. Bratislava: </w:t>
            </w:r>
            <w:proofErr w:type="spellStart"/>
            <w:r w:rsidRPr="00BF2D94">
              <w:rPr>
                <w:rFonts w:ascii="Times New Roman" w:hAnsi="Times New Roman" w:cs="Times New Roman"/>
                <w:color w:val="000000" w:themeColor="text1"/>
              </w:rPr>
              <w:t>Lufema</w:t>
            </w:r>
            <w:proofErr w:type="spellEnd"/>
            <w:r w:rsidRPr="00BF2D94">
              <w:rPr>
                <w:rFonts w:ascii="Times New Roman" w:hAnsi="Times New Roman" w:cs="Times New Roman"/>
                <w:color w:val="000000" w:themeColor="text1"/>
              </w:rPr>
              <w:t>, 1999. 650 s. ISBN 80-967991-6-9.</w:t>
            </w:r>
          </w:p>
        </w:tc>
      </w:tr>
      <w:tr w:rsidR="002E01B2" w:rsidRPr="00BF2D94" w:rsidTr="00096E96">
        <w:tc>
          <w:tcPr>
            <w:tcW w:w="9322" w:type="dxa"/>
            <w:gridSpan w:val="2"/>
          </w:tcPr>
          <w:p w:rsidR="002E01B2" w:rsidRPr="00BF2D94" w:rsidRDefault="002E01B2" w:rsidP="00096E96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>Jazyk, ktorého znalosť je potrebná na absolvovanie predmetu:</w:t>
            </w:r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2E01B2" w:rsidRPr="00BF2D94" w:rsidRDefault="002E01B2" w:rsidP="00096E96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</w:rPr>
              <w:t>Slovenský jazyk</w:t>
            </w:r>
          </w:p>
        </w:tc>
      </w:tr>
      <w:tr w:rsidR="002E01B2" w:rsidRPr="00BF2D94" w:rsidTr="00096E96">
        <w:tc>
          <w:tcPr>
            <w:tcW w:w="9322" w:type="dxa"/>
            <w:gridSpan w:val="2"/>
          </w:tcPr>
          <w:p w:rsidR="002E01B2" w:rsidRPr="00BF2D94" w:rsidRDefault="002E01B2" w:rsidP="00096E96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Poznámky:</w:t>
            </w:r>
          </w:p>
        </w:tc>
      </w:tr>
      <w:tr w:rsidR="002E01B2" w:rsidRPr="00BF2D94" w:rsidTr="00096E96">
        <w:tc>
          <w:tcPr>
            <w:tcW w:w="9322" w:type="dxa"/>
            <w:gridSpan w:val="2"/>
          </w:tcPr>
          <w:p w:rsidR="002E01B2" w:rsidRPr="00BF2D94" w:rsidRDefault="002E01B2" w:rsidP="00096E96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Hodnotenie predmetov</w:t>
            </w:r>
          </w:p>
          <w:p w:rsidR="002E01B2" w:rsidRPr="00BF2D94" w:rsidRDefault="002E01B2" w:rsidP="00096E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</w:rPr>
              <w:t>Celkový počet hodnotených študentov:</w:t>
            </w:r>
          </w:p>
          <w:tbl>
            <w:tblPr>
              <w:tblStyle w:val="Mriekatabuky"/>
              <w:tblW w:w="0" w:type="auto"/>
              <w:tblLook w:val="00A0" w:firstRow="1" w:lastRow="0" w:firstColumn="1" w:lastColumn="0" w:noHBand="0" w:noVBand="0"/>
            </w:tblPr>
            <w:tblGrid>
              <w:gridCol w:w="1496"/>
              <w:gridCol w:w="1497"/>
              <w:gridCol w:w="1497"/>
              <w:gridCol w:w="1497"/>
              <w:gridCol w:w="1497"/>
              <w:gridCol w:w="1497"/>
            </w:tblGrid>
            <w:tr w:rsidR="002E01B2" w:rsidRPr="00BF2D94" w:rsidTr="00096E96"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01B2" w:rsidRPr="00BF2D94" w:rsidRDefault="002E01B2" w:rsidP="00096E9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F2D94">
                    <w:rPr>
                      <w:rFonts w:ascii="Times New Roman" w:hAnsi="Times New Roman" w:cs="Times New Roman"/>
                      <w:color w:val="000000" w:themeColor="text1"/>
                    </w:rPr>
                    <w:t>A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01B2" w:rsidRPr="00BF2D94" w:rsidRDefault="002E01B2" w:rsidP="00096E9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F2D94">
                    <w:rPr>
                      <w:rFonts w:ascii="Times New Roman" w:hAnsi="Times New Roman" w:cs="Times New Roman"/>
                      <w:color w:val="000000" w:themeColor="text1"/>
                    </w:rPr>
                    <w:t>B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01B2" w:rsidRPr="00BF2D94" w:rsidRDefault="002E01B2" w:rsidP="00096E96">
                  <w:pPr>
                    <w:tabs>
                      <w:tab w:val="center" w:pos="640"/>
                      <w:tab w:val="left" w:pos="1116"/>
                    </w:tabs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F2D94">
                    <w:rPr>
                      <w:rFonts w:ascii="Times New Roman" w:hAnsi="Times New Roman" w:cs="Times New Roman"/>
                      <w:color w:val="000000" w:themeColor="text1"/>
                    </w:rPr>
                    <w:tab/>
                    <w:t>C</w:t>
                  </w:r>
                  <w:r w:rsidRPr="00BF2D94">
                    <w:rPr>
                      <w:rFonts w:ascii="Times New Roman" w:hAnsi="Times New Roman" w:cs="Times New Roman"/>
                      <w:color w:val="000000" w:themeColor="text1"/>
                    </w:rPr>
                    <w:tab/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01B2" w:rsidRPr="00BF2D94" w:rsidRDefault="002E01B2" w:rsidP="00096E9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F2D94">
                    <w:rPr>
                      <w:rFonts w:ascii="Times New Roman" w:hAnsi="Times New Roman" w:cs="Times New Roman"/>
                      <w:color w:val="000000" w:themeColor="text1"/>
                    </w:rPr>
                    <w:t>D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01B2" w:rsidRPr="00BF2D94" w:rsidRDefault="002E01B2" w:rsidP="00096E9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F2D94">
                    <w:rPr>
                      <w:rFonts w:ascii="Times New Roman" w:hAnsi="Times New Roman" w:cs="Times New Roman"/>
                      <w:color w:val="000000" w:themeColor="text1"/>
                    </w:rPr>
                    <w:t>E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01B2" w:rsidRPr="00BF2D94" w:rsidRDefault="002E01B2" w:rsidP="00096E9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F2D94">
                    <w:rPr>
                      <w:rFonts w:ascii="Times New Roman" w:hAnsi="Times New Roman" w:cs="Times New Roman"/>
                      <w:color w:val="000000" w:themeColor="text1"/>
                    </w:rPr>
                    <w:t>FX</w:t>
                  </w:r>
                </w:p>
              </w:tc>
            </w:tr>
            <w:tr w:rsidR="002E01B2" w:rsidRPr="00BF2D94" w:rsidTr="00096E96"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01B2" w:rsidRPr="00BF2D94" w:rsidRDefault="002E01B2" w:rsidP="00096E9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F2D94">
                    <w:rPr>
                      <w:rFonts w:ascii="Times New Roman" w:hAnsi="Times New Roman" w:cs="Times New Roman"/>
                      <w:color w:val="000000" w:themeColor="text1"/>
                    </w:rPr>
                    <w:t>0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01B2" w:rsidRPr="00BF2D94" w:rsidRDefault="002E01B2" w:rsidP="00096E9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F2D94">
                    <w:rPr>
                      <w:rFonts w:ascii="Times New Roman" w:hAnsi="Times New Roman" w:cs="Times New Roman"/>
                      <w:color w:val="000000" w:themeColor="text1"/>
                    </w:rPr>
                    <w:t>0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01B2" w:rsidRPr="00BF2D94" w:rsidRDefault="002E01B2" w:rsidP="00096E9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F2D94">
                    <w:rPr>
                      <w:rFonts w:ascii="Times New Roman" w:hAnsi="Times New Roman" w:cs="Times New Roman"/>
                      <w:color w:val="000000" w:themeColor="text1"/>
                    </w:rPr>
                    <w:t>0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01B2" w:rsidRPr="00BF2D94" w:rsidRDefault="002E01B2" w:rsidP="00096E9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F2D94">
                    <w:rPr>
                      <w:rFonts w:ascii="Times New Roman" w:hAnsi="Times New Roman" w:cs="Times New Roman"/>
                      <w:color w:val="000000" w:themeColor="text1"/>
                    </w:rPr>
                    <w:t>0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01B2" w:rsidRPr="00BF2D94" w:rsidRDefault="002E01B2" w:rsidP="00096E9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F2D94">
                    <w:rPr>
                      <w:rFonts w:ascii="Times New Roman" w:hAnsi="Times New Roman" w:cs="Times New Roman"/>
                      <w:color w:val="000000" w:themeColor="text1"/>
                    </w:rPr>
                    <w:t>0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01B2" w:rsidRPr="00BF2D94" w:rsidRDefault="002E01B2" w:rsidP="00096E9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F2D94">
                    <w:rPr>
                      <w:rFonts w:ascii="Times New Roman" w:hAnsi="Times New Roman" w:cs="Times New Roman"/>
                      <w:color w:val="000000" w:themeColor="text1"/>
                    </w:rPr>
                    <w:t>0</w:t>
                  </w:r>
                </w:p>
              </w:tc>
            </w:tr>
          </w:tbl>
          <w:p w:rsidR="002E01B2" w:rsidRPr="00BF2D94" w:rsidRDefault="002E01B2" w:rsidP="00096E96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</w:tr>
      <w:tr w:rsidR="002E01B2" w:rsidRPr="00BF2D94" w:rsidTr="00096E96">
        <w:tc>
          <w:tcPr>
            <w:tcW w:w="9322" w:type="dxa"/>
            <w:gridSpan w:val="2"/>
          </w:tcPr>
          <w:p w:rsidR="002E01B2" w:rsidRPr="00BF2D94" w:rsidRDefault="002E01B2" w:rsidP="00096E96">
            <w:pPr>
              <w:widowControl w:val="0"/>
              <w:autoSpaceDE w:val="0"/>
              <w:autoSpaceDN w:val="0"/>
              <w:adjustRightInd w:val="0"/>
              <w:ind w:right="431"/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Vyučujúci: </w:t>
            </w:r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2E01B2" w:rsidRPr="00BF2D94" w:rsidRDefault="002E01B2" w:rsidP="00096E96">
            <w:pPr>
              <w:widowControl w:val="0"/>
              <w:autoSpaceDE w:val="0"/>
              <w:autoSpaceDN w:val="0"/>
              <w:adjustRightInd w:val="0"/>
              <w:ind w:right="431"/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</w:rPr>
              <w:t>prof. MUDr. Branislav Kollár, PhD.</w:t>
            </w:r>
          </w:p>
          <w:p w:rsidR="002E01B2" w:rsidRPr="00BF2D94" w:rsidRDefault="002E01B2" w:rsidP="00096E96">
            <w:pPr>
              <w:widowControl w:val="0"/>
              <w:autoSpaceDE w:val="0"/>
              <w:autoSpaceDN w:val="0"/>
              <w:adjustRightInd w:val="0"/>
              <w:ind w:right="431"/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MUDr. Marián </w:t>
            </w:r>
            <w:proofErr w:type="spellStart"/>
            <w:r w:rsidRPr="00BF2D94">
              <w:rPr>
                <w:rFonts w:ascii="Times New Roman" w:hAnsi="Times New Roman" w:cs="Times New Roman"/>
                <w:color w:val="000000" w:themeColor="text1"/>
              </w:rPr>
              <w:t>Kondáš</w:t>
            </w:r>
            <w:proofErr w:type="spellEnd"/>
            <w:r w:rsidRPr="00BF2D94">
              <w:rPr>
                <w:rFonts w:ascii="Times New Roman" w:hAnsi="Times New Roman" w:cs="Times New Roman"/>
                <w:color w:val="000000" w:themeColor="text1"/>
              </w:rPr>
              <w:t>, PhD.</w:t>
            </w:r>
          </w:p>
          <w:p w:rsidR="002E01B2" w:rsidRPr="00BF2D94" w:rsidRDefault="002E01B2" w:rsidP="00096E96">
            <w:pPr>
              <w:widowControl w:val="0"/>
              <w:autoSpaceDE w:val="0"/>
              <w:autoSpaceDN w:val="0"/>
              <w:adjustRightInd w:val="0"/>
              <w:ind w:right="431"/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MUDr. Juraj </w:t>
            </w:r>
            <w:proofErr w:type="spellStart"/>
            <w:r w:rsidRPr="00BF2D94">
              <w:rPr>
                <w:rFonts w:ascii="Times New Roman" w:hAnsi="Times New Roman" w:cs="Times New Roman"/>
                <w:color w:val="000000" w:themeColor="text1"/>
              </w:rPr>
              <w:t>Štofko</w:t>
            </w:r>
            <w:proofErr w:type="spellEnd"/>
            <w:r w:rsidRPr="00BF2D94">
              <w:rPr>
                <w:rFonts w:ascii="Times New Roman" w:hAnsi="Times New Roman" w:cs="Times New Roman"/>
                <w:color w:val="000000" w:themeColor="text1"/>
              </w:rPr>
              <w:t>, PhD., MPH, MBA</w:t>
            </w:r>
          </w:p>
          <w:p w:rsidR="002E01B2" w:rsidRPr="00BF2D94" w:rsidRDefault="002E01B2" w:rsidP="00096E96">
            <w:pPr>
              <w:widowControl w:val="0"/>
              <w:autoSpaceDE w:val="0"/>
              <w:autoSpaceDN w:val="0"/>
              <w:adjustRightInd w:val="0"/>
              <w:ind w:right="431"/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MUDr. Oľga </w:t>
            </w:r>
            <w:proofErr w:type="spellStart"/>
            <w:r w:rsidRPr="00BF2D94">
              <w:rPr>
                <w:rFonts w:ascii="Times New Roman" w:hAnsi="Times New Roman" w:cs="Times New Roman"/>
                <w:color w:val="000000" w:themeColor="text1"/>
              </w:rPr>
              <w:t>Boldišová</w:t>
            </w:r>
            <w:proofErr w:type="spellEnd"/>
            <w:r w:rsidRPr="00BF2D94">
              <w:rPr>
                <w:rFonts w:ascii="Times New Roman" w:hAnsi="Times New Roman" w:cs="Times New Roman"/>
                <w:color w:val="000000" w:themeColor="text1"/>
              </w:rPr>
              <w:tab/>
            </w:r>
            <w:r w:rsidRPr="00BF2D94">
              <w:rPr>
                <w:rFonts w:ascii="Times New Roman" w:hAnsi="Times New Roman" w:cs="Times New Roman"/>
                <w:color w:val="000000" w:themeColor="text1"/>
              </w:rPr>
              <w:tab/>
            </w:r>
          </w:p>
        </w:tc>
      </w:tr>
      <w:tr w:rsidR="002E01B2" w:rsidRPr="00BF2D94" w:rsidTr="00096E96">
        <w:tc>
          <w:tcPr>
            <w:tcW w:w="9322" w:type="dxa"/>
            <w:gridSpan w:val="2"/>
          </w:tcPr>
          <w:p w:rsidR="002E01B2" w:rsidRPr="00BF2D94" w:rsidRDefault="002E01B2" w:rsidP="00096E96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b/>
                <w:color w:val="000000" w:themeColor="text1"/>
              </w:rPr>
              <w:t>Dátum poslednej zmeny:</w:t>
            </w:r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 18. september 2020</w:t>
            </w:r>
          </w:p>
        </w:tc>
      </w:tr>
      <w:tr w:rsidR="002E01B2" w:rsidRPr="00BF2D94" w:rsidTr="00096E96">
        <w:tc>
          <w:tcPr>
            <w:tcW w:w="9322" w:type="dxa"/>
            <w:gridSpan w:val="2"/>
          </w:tcPr>
          <w:p w:rsidR="002E01B2" w:rsidRPr="00BF2D94" w:rsidRDefault="002E01B2" w:rsidP="00096E96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b/>
                <w:color w:val="000000" w:themeColor="text1"/>
              </w:rPr>
              <w:t>Schválil: doc. MUDr. Jozef Lukáč, CSc.</w:t>
            </w:r>
          </w:p>
        </w:tc>
      </w:tr>
    </w:tbl>
    <w:p w:rsidR="000A6370" w:rsidRDefault="000A6370"/>
    <w:sectPr w:rsidR="000A6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Y (Hebrew) (Viet">
    <w:altName w:val="Arial"/>
    <w:panose1 w:val="00000000000000000000"/>
    <w:charset w:val="A3"/>
    <w:family w:val="auto"/>
    <w:notTrueType/>
    <w:pitch w:val="variable"/>
    <w:sig w:usb0="20000A85" w:usb1="00000000" w:usb2="00000000" w:usb3="00000000" w:csb0="000001BE" w:csb1="00000000"/>
  </w:font>
  <w:font w:name="Lucida Grande CY (Vietnamese) C">
    <w:panose1 w:val="00000000000000000000"/>
    <w:charset w:val="EE"/>
    <w:family w:val="auto"/>
    <w:notTrueType/>
    <w:pitch w:val="variable"/>
    <w:sig w:usb0="20000A85" w:usb1="00000000" w:usb2="00000000" w:usb3="00000000" w:csb0="000001BE" w:csb1="00000000"/>
  </w:font>
  <w:font w:name="Calibri">
    <w:altName w:val="Futura Bk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36C87"/>
    <w:multiLevelType w:val="hybridMultilevel"/>
    <w:tmpl w:val="8F2E51D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Lucida Grande CY (Hebrew) (Viet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Lucida Grande CY (Hebrew) (Vie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Lucida Grande CY (Hebrew) (Vie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Lucida Grande CY (Hebrew) (Vie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Lucida Grande CY (Hebrew) (Viet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Lucida Grande CY (Hebrew) (Viet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Lucida Grande CY (Hebrew) (Viet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Lucida Grande CY (Hebrew) (Viet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Lucida Grande CY (Hebrew) (Viet"/>
      </w:rPr>
    </w:lvl>
  </w:abstractNum>
  <w:abstractNum w:abstractNumId="1" w15:restartNumberingAfterBreak="0">
    <w:nsid w:val="33D37394"/>
    <w:multiLevelType w:val="hybridMultilevel"/>
    <w:tmpl w:val="EDCA09F0"/>
    <w:lvl w:ilvl="0" w:tplc="5AAE48B0">
      <w:numFmt w:val="bullet"/>
      <w:lvlText w:val="-"/>
      <w:lvlJc w:val="left"/>
      <w:pPr>
        <w:ind w:left="720" w:hanging="360"/>
      </w:pPr>
      <w:rPr>
        <w:rFonts w:ascii="Lucida Grande CY (Hebrew) (Viet" w:eastAsia="Times New Roman" w:hAnsi="Lucida Grande CY (Hebrew) (Viet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Lucida Grande CY (Vietnamese) C" w:hAnsi="Lucida Grande CY (Vietnamese) C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Lucida Grande CY (Vietnamese) C" w:hAnsi="Lucida Grande CY (Vietnamese) C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Lucida Grande CY (Hebrew) (Viet" w:hAnsi="Lucida Grande CY (Hebrew) (Viet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Lucida Grande CY (Vietnamese) C" w:hAnsi="Lucida Grande CY (Vietnamese) C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Lucida Grande CY (Vietnamese) C" w:hAnsi="Lucida Grande CY (Vietnamese) C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Lucida Grande CY (Hebrew) (Viet" w:hAnsi="Lucida Grande CY (Hebrew) (Viet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Lucida Grande CY (Vietnamese) C" w:hAnsi="Lucida Grande CY (Vietnamese) C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Lucida Grande CY (Vietnamese) C" w:hAnsi="Lucida Grande CY (Vietnamese) C" w:hint="default"/>
      </w:rPr>
    </w:lvl>
  </w:abstractNum>
  <w:abstractNum w:abstractNumId="2" w15:restartNumberingAfterBreak="0">
    <w:nsid w:val="6C610C04"/>
    <w:multiLevelType w:val="hybridMultilevel"/>
    <w:tmpl w:val="9104D2B8"/>
    <w:lvl w:ilvl="0" w:tplc="C8B07A70">
      <w:start w:val="1"/>
      <w:numFmt w:val="bullet"/>
      <w:lvlText w:val="-"/>
      <w:lvlJc w:val="left"/>
      <w:pPr>
        <w:ind w:left="720" w:hanging="360"/>
      </w:pPr>
      <w:rPr>
        <w:rFonts w:ascii="Lucida Grande CY (Hebrew) (Viet" w:eastAsia="Times New Roman" w:hAnsi="Lucida Grande CY (Hebrew) (Viet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Lucida Grande CY (Vietnamese) C" w:hAnsi="Lucida Grande CY (Vietnamese) C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Lucida Grande CY (Vietnamese) C" w:hAnsi="Lucida Grande CY (Vietnamese) C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Lucida Grande CY (Hebrew) (Viet" w:hAnsi="Lucida Grande CY (Hebrew) (Viet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Lucida Grande CY (Vietnamese) C" w:hAnsi="Lucida Grande CY (Vietnamese) C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Lucida Grande CY (Vietnamese) C" w:hAnsi="Lucida Grande CY (Vietnamese) C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Lucida Grande CY (Hebrew) (Viet" w:hAnsi="Lucida Grande CY (Hebrew) (Viet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Lucida Grande CY (Vietnamese) C" w:hAnsi="Lucida Grande CY (Vietnamese) C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Lucida Grande CY (Vietnamese) C" w:hAnsi="Lucida Grande CY (Vietnamese) C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8A4"/>
    <w:rsid w:val="00047678"/>
    <w:rsid w:val="000A6370"/>
    <w:rsid w:val="001254B6"/>
    <w:rsid w:val="00166212"/>
    <w:rsid w:val="001F4C65"/>
    <w:rsid w:val="00211C91"/>
    <w:rsid w:val="0024775C"/>
    <w:rsid w:val="002E01B2"/>
    <w:rsid w:val="00303655"/>
    <w:rsid w:val="00321F92"/>
    <w:rsid w:val="00396F62"/>
    <w:rsid w:val="003A5C9A"/>
    <w:rsid w:val="00482B09"/>
    <w:rsid w:val="0049631B"/>
    <w:rsid w:val="005231CA"/>
    <w:rsid w:val="00581E12"/>
    <w:rsid w:val="00586133"/>
    <w:rsid w:val="00621170"/>
    <w:rsid w:val="006576C8"/>
    <w:rsid w:val="006C2C38"/>
    <w:rsid w:val="006E478C"/>
    <w:rsid w:val="007D0671"/>
    <w:rsid w:val="007D4AF4"/>
    <w:rsid w:val="007F23FB"/>
    <w:rsid w:val="008927CE"/>
    <w:rsid w:val="008E059B"/>
    <w:rsid w:val="009818A4"/>
    <w:rsid w:val="00B8771C"/>
    <w:rsid w:val="00BE7DD6"/>
    <w:rsid w:val="00CB3647"/>
    <w:rsid w:val="00CB646D"/>
    <w:rsid w:val="00E37E87"/>
    <w:rsid w:val="00EB2C51"/>
    <w:rsid w:val="00F70312"/>
    <w:rsid w:val="00FD0DAB"/>
    <w:rsid w:val="00FE5CE4"/>
    <w:rsid w:val="00FE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46CBF-F9B5-463D-9220-29C96AECA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818A4"/>
    <w:pPr>
      <w:spacing w:after="0" w:line="240" w:lineRule="auto"/>
    </w:pPr>
    <w:rPr>
      <w:rFonts w:eastAsia="Times New Roman" w:cs="Lucida Grande CY (Hebrew) (Viet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621170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2E74B5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9818A4"/>
    <w:pPr>
      <w:spacing w:after="0" w:line="240" w:lineRule="auto"/>
    </w:pPr>
    <w:rPr>
      <w:rFonts w:eastAsia="Times New Roman" w:cs="Lucida Grande CY (Hebrew) (Viet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818A4"/>
    <w:pPr>
      <w:ind w:left="720"/>
      <w:contextualSpacing/>
    </w:pPr>
  </w:style>
  <w:style w:type="paragraph" w:customStyle="1" w:styleId="Default">
    <w:name w:val="Default"/>
    <w:uiPriority w:val="99"/>
    <w:rsid w:val="009818A4"/>
    <w:pPr>
      <w:widowControl w:val="0"/>
      <w:spacing w:after="0" w:line="240" w:lineRule="auto"/>
    </w:pPr>
    <w:rPr>
      <w:rFonts w:eastAsia="Times New Roman" w:cs="Lucida Grande CY (Hebrew) (Viet"/>
      <w:sz w:val="24"/>
      <w:szCs w:val="24"/>
      <w:lang w:val="en-US" w:eastAsia="sk-SK"/>
    </w:rPr>
  </w:style>
  <w:style w:type="paragraph" w:customStyle="1" w:styleId="Vfdchodzed61tfdl">
    <w:name w:val="Výfdchodzíed š61týfdl"/>
    <w:basedOn w:val="Normlny"/>
    <w:uiPriority w:val="99"/>
    <w:rsid w:val="00047678"/>
    <w:pPr>
      <w:widowControl w:val="0"/>
    </w:pPr>
    <w:rPr>
      <w:sz w:val="20"/>
      <w:szCs w:val="20"/>
      <w:lang w:val="en-US" w:eastAsia="en-US"/>
    </w:rPr>
  </w:style>
  <w:style w:type="character" w:styleId="Hypertextovprepojenie">
    <w:name w:val="Hyperlink"/>
    <w:basedOn w:val="Predvolenpsmoodseku"/>
    <w:uiPriority w:val="99"/>
    <w:rsid w:val="00321F92"/>
    <w:rPr>
      <w:rFonts w:cs="Lucida Grande CY (Hebrew) (Viet"/>
    </w:rPr>
  </w:style>
  <w:style w:type="character" w:customStyle="1" w:styleId="productskucode">
    <w:name w:val="product_sku_code"/>
    <w:basedOn w:val="Predvolenpsmoodseku"/>
    <w:uiPriority w:val="99"/>
    <w:rsid w:val="00321F92"/>
    <w:rPr>
      <w:rFonts w:cs="Lucida Grande CY (Hebrew) (Viet"/>
    </w:rPr>
  </w:style>
  <w:style w:type="character" w:customStyle="1" w:styleId="Nadpis1Char">
    <w:name w:val="Nadpis 1 Char"/>
    <w:basedOn w:val="Predvolenpsmoodseku"/>
    <w:link w:val="Nadpis1"/>
    <w:uiPriority w:val="9"/>
    <w:rsid w:val="00621170"/>
    <w:rPr>
      <w:rFonts w:asciiTheme="majorHAnsi" w:eastAsiaTheme="majorEastAsia" w:hAnsiTheme="majorHAnsi" w:cs="Lucida Grande CY (Hebrew) (Viet"/>
      <w:b/>
      <w:bCs/>
      <w:color w:val="2E74B5" w:themeColor="accent1" w:themeShade="BF"/>
      <w:sz w:val="28"/>
      <w:szCs w:val="28"/>
      <w:lang w:eastAsia="sk-SK"/>
    </w:rPr>
  </w:style>
  <w:style w:type="character" w:styleId="Siln">
    <w:name w:val="Strong"/>
    <w:basedOn w:val="Predvolenpsmoodseku"/>
    <w:uiPriority w:val="22"/>
    <w:qFormat/>
    <w:rsid w:val="00621170"/>
    <w:rPr>
      <w:rFonts w:cs="Lucida Grande CY (Hebrew) (Viet"/>
      <w:b/>
      <w:bCs/>
    </w:rPr>
  </w:style>
  <w:style w:type="character" w:customStyle="1" w:styleId="author">
    <w:name w:val="author"/>
    <w:basedOn w:val="Predvolenpsmoodseku"/>
    <w:rsid w:val="00621170"/>
    <w:rPr>
      <w:rFonts w:cs="Lucida Grande CY (Hebrew) (Viet"/>
    </w:rPr>
  </w:style>
  <w:style w:type="character" w:customStyle="1" w:styleId="pg-product-author-name">
    <w:name w:val="pg-product-author-name"/>
    <w:basedOn w:val="Predvolenpsmoodseku"/>
    <w:rsid w:val="007F23FB"/>
    <w:rPr>
      <w:rFonts w:cs="Lucida Grande CY (Hebrew) (Viet"/>
    </w:rPr>
  </w:style>
  <w:style w:type="character" w:customStyle="1" w:styleId="pubisbn">
    <w:name w:val="pubisbn"/>
    <w:basedOn w:val="Predvolenpsmoodseku"/>
    <w:rsid w:val="007F23FB"/>
    <w:rPr>
      <w:rFonts w:cs="Lucida Grande CY (Hebrew) (Viet"/>
    </w:rPr>
  </w:style>
  <w:style w:type="character" w:styleId="Zvraznenie">
    <w:name w:val="Emphasis"/>
    <w:basedOn w:val="Predvolenpsmoodseku"/>
    <w:uiPriority w:val="20"/>
    <w:qFormat/>
    <w:rsid w:val="007F23FB"/>
    <w:rPr>
      <w:rFonts w:cs="Lucida Grande CY (Hebrew) (Vie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VULGANOVÁ, Katarína</dc:creator>
  <cp:keywords/>
  <dc:description/>
  <cp:lastModifiedBy>VULGANOVÁ, Katarína</cp:lastModifiedBy>
  <cp:revision>2</cp:revision>
  <dcterms:created xsi:type="dcterms:W3CDTF">2020-11-04T09:03:00Z</dcterms:created>
  <dcterms:modified xsi:type="dcterms:W3CDTF">2020-11-04T09:03:00Z</dcterms:modified>
</cp:coreProperties>
</file>