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178"/>
      </w:tblGrid>
      <w:tr w:rsidR="00FD0DAB" w:rsidRPr="00BF2D94" w:rsidTr="00096E96">
        <w:trPr>
          <w:trHeight w:val="173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Vysoká škola: 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  <w:t>Univerzita sv. Cyrila a Metoda v Trnave</w:t>
            </w:r>
          </w:p>
        </w:tc>
      </w:tr>
      <w:tr w:rsidR="00FD0DAB" w:rsidRPr="00BF2D94" w:rsidTr="00096E96">
        <w:trPr>
          <w:trHeight w:val="173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Fakulta: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  <w:t>Fakulta zdravotníckych vied</w:t>
            </w:r>
          </w:p>
        </w:tc>
      </w:tr>
      <w:tr w:rsidR="00FD0DAB" w:rsidRPr="00BF2D94" w:rsidTr="00096E96">
        <w:trPr>
          <w:trHeight w:val="170"/>
          <w:jc w:val="center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Kód predmetu:  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Názov predmetu:  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G</w:t>
            </w:r>
            <w:r w:rsidRPr="00BF2D94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>ynekológia a pôrodníctvo</w:t>
            </w:r>
            <w:bookmarkEnd w:id="0"/>
          </w:p>
        </w:tc>
      </w:tr>
      <w:tr w:rsidR="00FD0DAB" w:rsidRPr="00BF2D94" w:rsidTr="00096E96">
        <w:trPr>
          <w:trHeight w:val="61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Prednášky:                     2 hod. / týždeň</w:t>
            </w:r>
          </w:p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    25 hod. / semester  </w:t>
            </w:r>
          </w:p>
          <w:p w:rsidR="00FD0DAB" w:rsidRPr="00BF2D94" w:rsidRDefault="00FD0DAB" w:rsidP="00096E96">
            <w:pPr>
              <w:pStyle w:val="Default"/>
              <w:tabs>
                <w:tab w:val="left" w:pos="1155"/>
                <w:tab w:val="left" w:pos="510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Vzdelávacia činnosť sa uskutočňuje prezenčnou metódou.</w:t>
            </w:r>
          </w:p>
        </w:tc>
      </w:tr>
      <w:tr w:rsidR="00FD0DAB" w:rsidRPr="00BF2D94" w:rsidTr="00096E96">
        <w:trPr>
          <w:trHeight w:val="17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Počet kreditov: </w:t>
            </w:r>
            <w:r w:rsidRPr="00BF2D94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>2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 štúdia: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tretí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Stupeň štúdia: </w:t>
            </w: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Podmieňujúce predmety: 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Anatómia II. 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Podmienky na absolvovanie predmetu: 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Účasť na prednáškach najmenej 75%.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Záverečné hodnotenie: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  <w:t>Test / úst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na skúška</w:t>
            </w:r>
          </w:p>
          <w:p w:rsidR="00FD0DAB" w:rsidRPr="00BF2D94" w:rsidRDefault="00FD0DAB" w:rsidP="00096E96">
            <w:pPr>
              <w:pStyle w:val="Default"/>
              <w:tabs>
                <w:tab w:val="left" w:pos="1155"/>
                <w:tab w:val="right" w:pos="2977"/>
              </w:tabs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Výsledky vzdelávania: </w:t>
            </w:r>
          </w:p>
          <w:p w:rsidR="00FD0DAB" w:rsidRPr="00BF2D94" w:rsidRDefault="00FD0DAB" w:rsidP="00096E96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Cieľ predmetu: </w:t>
            </w:r>
          </w:p>
          <w:p w:rsidR="00FD0DAB" w:rsidRPr="00BF2D94" w:rsidRDefault="00FD0DAB" w:rsidP="00096E96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Oboznámiť sa so základmi gynekológie a pôrodníctva.</w:t>
            </w:r>
          </w:p>
          <w:p w:rsidR="00FD0DAB" w:rsidRPr="00BF2D94" w:rsidRDefault="00FD0DAB" w:rsidP="00096E96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Teoretické poznatky:</w:t>
            </w:r>
          </w:p>
          <w:p w:rsidR="00FD0DAB" w:rsidRPr="00BF2D94" w:rsidRDefault="00FD0DAB" w:rsidP="00096E96">
            <w:pPr>
              <w:pStyle w:val="Default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Základné teoretické vedomosti z gynekológie a pôrodníctva. </w:t>
            </w:r>
          </w:p>
          <w:p w:rsidR="00FD0DAB" w:rsidRPr="00BF2D94" w:rsidRDefault="00FD0DAB" w:rsidP="00096E96">
            <w:pPr>
              <w:pStyle w:val="Default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Praktické zručnosti: </w:t>
            </w:r>
          </w:p>
          <w:p w:rsidR="00FD0DAB" w:rsidRPr="00BF2D94" w:rsidRDefault="00FD0DAB" w:rsidP="00096E96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Schopnosť aplikovať poznatky z gynekológie a pôrodníctva vo fyzioterapeutickej praxi. V klinickej praxi vie navrhnúť a vyhodnotiť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kinezioterapeutické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postupy na gynekologickom a pôrodníckom oddelení.</w:t>
            </w:r>
          </w:p>
        </w:tc>
      </w:tr>
      <w:tr w:rsidR="00FD0DAB" w:rsidRPr="00BF2D94" w:rsidTr="00096E96">
        <w:trPr>
          <w:trHeight w:val="35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Stručná osnova predmetu: 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Charakteristika odboru.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Interdisciplinárne postavenie.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Anatómia vonkajších a vnútorných ženských pohlavných orgánov.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Vývin a poruchy vývinu ženských pohlavných orgánov.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Fyziológia ženy. 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Životné obdobia ženy.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Vyšetrovacie metódy v gynekológii a pôrodníctve.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Pohlavný život ženy a jeho poruchy.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Plánované rodičovstvo.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Poruchy menštruačného cyklu.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Zápaly ženských pohlavných orgánov.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Endometrióza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ab/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Nádory ženských pohlavných orgánov a prsníkov.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Náhle príhody v gynekológii.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Fyziologická tehotnosť. 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Fyziologický pôrod. 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Popôrodné obdobie.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Poruchy trvania tehotnosti.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Riziková tehotnosť.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Ohrozenie plodu počas tehotnosti a počas pôrodu.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lastRenderedPageBreak/>
              <w:t>Nepravidelnosti 3. pôrodnej doby.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Náhle príhody v tehotnosti počas pôrodu a v popôrodnom období.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lastRenderedPageBreak/>
              <w:t xml:space="preserve">Odporúčaná literatúra: 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aps/>
                <w:color w:val="000000" w:themeColor="text1"/>
                <w:lang w:val="sk-SK"/>
              </w:rPr>
              <w:t>holomáň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, K. et al. 2004.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>Vybrané kapitoly z  pôrodníctva.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Bratislava: Univerzita Komenského, 212 s., 2004. ISBN 80-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88824-55-9.</w:t>
            </w:r>
          </w:p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HOFFMAN, B. et al. 2012.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Williams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Gynecology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London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5" w:history="1">
              <w:proofErr w:type="spellStart"/>
              <w:r w:rsidRPr="00BF2D94">
                <w:rPr>
                  <w:rStyle w:val="Hypertextovprepojenie"/>
                  <w:rFonts w:ascii="Times New Roman" w:hAnsi="Times New Roman" w:cs="Times New Roman"/>
                  <w:color w:val="000000" w:themeColor="text1"/>
                </w:rPr>
                <w:t>McGraw-Hill</w:t>
              </w:r>
              <w:proofErr w:type="spellEnd"/>
            </w:hyperlink>
            <w:r w:rsidRPr="00BF2D94">
              <w:rPr>
                <w:rFonts w:ascii="Times New Roman" w:hAnsi="Times New Roman" w:cs="Times New Roman"/>
                <w:color w:val="000000" w:themeColor="text1"/>
              </w:rPr>
              <w:t>, 2012. 1401 s.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ISBN 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9780071716727.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aps/>
                <w:color w:val="000000" w:themeColor="text1"/>
                <w:spacing w:val="-6"/>
                <w:lang w:val="sk-SK"/>
              </w:rPr>
              <w:t>kobilková, j</w:t>
            </w:r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sk-SK"/>
              </w:rPr>
              <w:t xml:space="preserve">. 2005.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pacing w:val="-6"/>
                <w:lang w:val="sk-SK"/>
              </w:rPr>
              <w:t xml:space="preserve">Základy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spacing w:val="-6"/>
                <w:lang w:val="sk-SK"/>
              </w:rPr>
              <w:t>gynekologie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spacing w:val="-6"/>
                <w:lang w:val="sk-SK"/>
              </w:rPr>
              <w:t xml:space="preserve"> a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spacing w:val="-6"/>
                <w:lang w:val="sk-SK"/>
              </w:rPr>
              <w:t>porodnictví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spacing w:val="-6"/>
                <w:lang w:val="sk-SK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sk-SK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sk-SK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sk-SK"/>
              </w:rPr>
              <w:t>, 2005. 368 s. ISBN 80-7262-355-X.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aps/>
                <w:color w:val="000000" w:themeColor="text1"/>
                <w:lang w:val="sk-SK"/>
              </w:rPr>
              <w:t>martius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, G. et al. 1997.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>Gynekológia a pôrodníctvo.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Martin: Osveta, 1997. 658 s. ISBN 80-88824-55-9.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6"/>
                <w:lang w:val="de-DE"/>
              </w:rPr>
            </w:pPr>
            <w:r w:rsidRPr="00BF2D94">
              <w:rPr>
                <w:rFonts w:ascii="Times New Roman" w:hAnsi="Times New Roman" w:cs="Times New Roman"/>
                <w:caps/>
                <w:color w:val="000000" w:themeColor="text1"/>
                <w:spacing w:val="-6"/>
                <w:lang w:val="sk-SK"/>
              </w:rPr>
              <w:t>repková</w:t>
            </w:r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sk-SK"/>
              </w:rPr>
              <w:t xml:space="preserve">,  A. et al. 2006.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pacing w:val="-6"/>
                <w:lang w:val="sk-SK"/>
              </w:rPr>
              <w:t xml:space="preserve">Gynekologické ošetrovateľstvo. </w:t>
            </w:r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de-DE"/>
              </w:rPr>
              <w:t xml:space="preserve">Martin: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de-DE"/>
              </w:rPr>
              <w:t>Osveta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pacing w:val="-6"/>
                <w:lang w:val="de-DE"/>
              </w:rPr>
              <w:t>, 2006. 139 s. ISBN 80-8063-236-7.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aps/>
                <w:color w:val="000000" w:themeColor="text1"/>
                <w:lang w:val="de-DE"/>
              </w:rPr>
              <w:t>Roztočil, A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. et al. 2008.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Moderní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porodníctví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2008. 408 s. EAN 24770338.</w:t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BF2D94">
              <w:rPr>
                <w:rFonts w:ascii="Times New Roman" w:hAnsi="Times New Roman" w:cs="Times New Roman"/>
                <w:caps/>
                <w:color w:val="000000" w:themeColor="text1"/>
              </w:rPr>
              <w:t>šuška, P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. et al. 2003.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Vybrané kapitoly z gynekológie. Bratislava: Univerzita Komenského, 2003. 256 s. ISBN 80-223-1818-3.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AB" w:rsidRPr="00BF2D94" w:rsidRDefault="00FD0DAB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Jazyk, ktorého znalosť je potrebná na absolvovanie predmetu:</w:t>
            </w:r>
          </w:p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>Slovenský jazyk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Poznámky: 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Hodnotenie predmetov</w:t>
            </w:r>
          </w:p>
          <w:p w:rsidR="00FD0DAB" w:rsidRPr="00BF2D94" w:rsidRDefault="00FD0DAB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Celkový počet hodnotených študentov:</w:t>
            </w:r>
          </w:p>
          <w:tbl>
            <w:tblPr>
              <w:tblStyle w:val="Mriekatabuky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FD0DAB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tabs>
                      <w:tab w:val="center" w:pos="640"/>
                      <w:tab w:val="left" w:pos="1116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  <w:t>C</w:t>
                  </w: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FD0DAB" w:rsidRPr="00BF2D94" w:rsidTr="00096E96">
              <w:trPr>
                <w:trHeight w:val="7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DAB" w:rsidRPr="00BF2D94" w:rsidRDefault="00FD0DAB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Vyučujúci: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ab/>
            </w:r>
          </w:p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  <w:t>doc. MUDr. Martin Šimko, PhD.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          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                   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DAB" w:rsidRPr="00BF2D94" w:rsidRDefault="00FD0DAB" w:rsidP="00096E96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18. september 2020</w:t>
            </w:r>
          </w:p>
        </w:tc>
      </w:tr>
      <w:tr w:rsidR="00FD0DAB" w:rsidRPr="00BF2D94" w:rsidTr="00096E96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DAB" w:rsidRPr="00BF2D94" w:rsidRDefault="00FD0DAB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166212"/>
    <w:rsid w:val="00321F92"/>
    <w:rsid w:val="00581E12"/>
    <w:rsid w:val="00586133"/>
    <w:rsid w:val="00621170"/>
    <w:rsid w:val="006C2C38"/>
    <w:rsid w:val="007D0671"/>
    <w:rsid w:val="008927CE"/>
    <w:rsid w:val="008E059B"/>
    <w:rsid w:val="009818A4"/>
    <w:rsid w:val="00FD0DAB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inus.sk/knihy/vydavatelstvo/McGraw-Hi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2020-11-04T08:54:00Z</dcterms:created>
  <dcterms:modified xsi:type="dcterms:W3CDTF">2020-11-04T08:54:00Z</dcterms:modified>
</cp:coreProperties>
</file>